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39AC" w14:textId="745DE6B7" w:rsidR="00706B8F" w:rsidRPr="00706B8F" w:rsidRDefault="00706B8F" w:rsidP="00706B8F">
      <w:pPr>
        <w:tabs>
          <w:tab w:val="num" w:pos="720"/>
        </w:tabs>
        <w:spacing w:after="0"/>
        <w:ind w:left="720" w:hanging="360"/>
        <w:jc w:val="center"/>
        <w:rPr>
          <w:b/>
          <w:bCs/>
          <w:sz w:val="24"/>
          <w:szCs w:val="24"/>
        </w:rPr>
      </w:pPr>
      <w:r w:rsidRPr="00706B8F">
        <w:rPr>
          <w:b/>
          <w:bCs/>
          <w:sz w:val="24"/>
          <w:szCs w:val="24"/>
        </w:rPr>
        <w:t>Definitions collated for the BIPOC Mental Health Panel</w:t>
      </w:r>
    </w:p>
    <w:p w14:paraId="6FF93486" w14:textId="77777777" w:rsidR="00706B8F" w:rsidRPr="00706B8F" w:rsidRDefault="00706B8F" w:rsidP="00706B8F">
      <w:pPr>
        <w:pStyle w:val="ListParagraph"/>
        <w:spacing w:after="0"/>
        <w:rPr>
          <w:rFonts w:cstheme="minorHAnsi"/>
          <w:sz w:val="24"/>
          <w:szCs w:val="24"/>
          <w:shd w:val="clear" w:color="auto" w:fill="FFFFFF"/>
        </w:rPr>
      </w:pPr>
    </w:p>
    <w:p w14:paraId="5154089B" w14:textId="16B67027" w:rsidR="00704024" w:rsidRPr="00843A3E" w:rsidRDefault="00704024" w:rsidP="005C453A">
      <w:pPr>
        <w:pStyle w:val="ListParagraph"/>
        <w:numPr>
          <w:ilvl w:val="0"/>
          <w:numId w:val="1"/>
        </w:numPr>
        <w:spacing w:after="0"/>
        <w:rPr>
          <w:rFonts w:cstheme="minorHAnsi"/>
          <w:sz w:val="24"/>
          <w:szCs w:val="24"/>
          <w:shd w:val="clear" w:color="auto" w:fill="FFFFFF"/>
        </w:rPr>
      </w:pPr>
      <w:r w:rsidRPr="00205EB3">
        <w:rPr>
          <w:rFonts w:cstheme="minorHAnsi"/>
          <w:b/>
          <w:bCs/>
          <w:sz w:val="24"/>
          <w:szCs w:val="24"/>
          <w:shd w:val="clear" w:color="auto" w:fill="FFFFFF"/>
        </w:rPr>
        <w:t>Anticipatory grief</w:t>
      </w:r>
      <w:r w:rsidRPr="00205EB3">
        <w:rPr>
          <w:rFonts w:cstheme="minorHAnsi"/>
          <w:sz w:val="24"/>
          <w:szCs w:val="24"/>
          <w:shd w:val="clear" w:color="auto" w:fill="FFFFFF"/>
        </w:rPr>
        <w:t xml:space="preserve"> is the deep sadness that is often felt during the last days of life. It is often experienced </w:t>
      </w:r>
      <w:r w:rsidRPr="00205EB3">
        <w:rPr>
          <w:rStyle w:val="Emphasis"/>
          <w:rFonts w:cstheme="minorHAnsi"/>
          <w:sz w:val="24"/>
          <w:szCs w:val="24"/>
          <w:bdr w:val="none" w:sz="0" w:space="0" w:color="auto" w:frame="1"/>
          <w:shd w:val="clear" w:color="auto" w:fill="FFFFFF"/>
        </w:rPr>
        <w:t>both </w:t>
      </w:r>
      <w:r w:rsidRPr="00205EB3">
        <w:rPr>
          <w:rFonts w:cstheme="minorHAnsi"/>
          <w:sz w:val="24"/>
          <w:szCs w:val="24"/>
          <w:shd w:val="clear" w:color="auto" w:fill="FFFFFF"/>
        </w:rPr>
        <w:t xml:space="preserve">by the </w:t>
      </w:r>
      <w:r w:rsidRPr="00843A3E">
        <w:rPr>
          <w:rFonts w:cstheme="minorHAnsi"/>
          <w:sz w:val="24"/>
          <w:szCs w:val="24"/>
          <w:shd w:val="clear" w:color="auto" w:fill="FFFFFF"/>
        </w:rPr>
        <w:t>loved ones of someone who is nearing death, and the person who is actually dying.</w:t>
      </w:r>
    </w:p>
    <w:p w14:paraId="59335EBE" w14:textId="326C8A02" w:rsidR="005C453A" w:rsidRPr="005C453A" w:rsidRDefault="00013F6F" w:rsidP="005C453A">
      <w:pPr>
        <w:pStyle w:val="ListParagraph"/>
        <w:numPr>
          <w:ilvl w:val="1"/>
          <w:numId w:val="1"/>
        </w:numPr>
        <w:spacing w:after="0"/>
        <w:rPr>
          <w:rFonts w:cstheme="minorHAnsi"/>
          <w:sz w:val="24"/>
          <w:szCs w:val="24"/>
          <w:shd w:val="clear" w:color="auto" w:fill="FFFFFF"/>
        </w:rPr>
      </w:pPr>
      <w:hyperlink r:id="rId7" w:history="1">
        <w:r w:rsidR="00843A3E" w:rsidRPr="00FF5E01">
          <w:rPr>
            <w:rStyle w:val="Hyperlink"/>
            <w:rFonts w:cstheme="minorHAnsi"/>
            <w:sz w:val="24"/>
            <w:szCs w:val="24"/>
            <w:shd w:val="clear" w:color="auto" w:fill="FFFFFF"/>
          </w:rPr>
          <w:t>https://www.verywellhealth.com/coping-with-anticipatory-grief-2248856</w:t>
        </w:r>
      </w:hyperlink>
    </w:p>
    <w:p w14:paraId="6204714A" w14:textId="73ED266E" w:rsidR="00843A3E" w:rsidRPr="00843A3E" w:rsidRDefault="00843A3E" w:rsidP="005C453A">
      <w:pPr>
        <w:pStyle w:val="ListParagraph"/>
        <w:numPr>
          <w:ilvl w:val="0"/>
          <w:numId w:val="1"/>
        </w:numPr>
        <w:spacing w:after="0"/>
        <w:rPr>
          <w:rFonts w:cstheme="minorHAnsi"/>
          <w:sz w:val="24"/>
          <w:szCs w:val="24"/>
          <w:shd w:val="clear" w:color="auto" w:fill="FFFFFF"/>
        </w:rPr>
      </w:pPr>
      <w:r w:rsidRPr="00843A3E">
        <w:rPr>
          <w:rFonts w:cstheme="minorHAnsi"/>
          <w:b/>
          <w:bCs/>
          <w:spacing w:val="-3"/>
          <w:sz w:val="24"/>
          <w:szCs w:val="24"/>
          <w:shd w:val="clear" w:color="auto" w:fill="FFFFFF"/>
        </w:rPr>
        <w:t>Code-switching</w:t>
      </w:r>
      <w:r w:rsidRPr="00843A3E">
        <w:rPr>
          <w:rFonts w:cstheme="minorHAnsi"/>
          <w:spacing w:val="-3"/>
          <w:sz w:val="24"/>
          <w:szCs w:val="24"/>
          <w:shd w:val="clear" w:color="auto" w:fill="FFFFFF"/>
        </w:rPr>
        <w:t xml:space="preserve"> involves adjusting one’s style of speech, appearance, behavior, and expression in ways that will optimize the comfort of others in exchange for fair treatment, quality service, and employment opportunities.</w:t>
      </w:r>
    </w:p>
    <w:p w14:paraId="6BE83A34" w14:textId="65C3ED9F" w:rsidR="00843A3E" w:rsidRPr="00843A3E" w:rsidRDefault="00013F6F" w:rsidP="005C453A">
      <w:pPr>
        <w:pStyle w:val="ListParagraph"/>
        <w:numPr>
          <w:ilvl w:val="1"/>
          <w:numId w:val="1"/>
        </w:numPr>
        <w:spacing w:after="0"/>
        <w:rPr>
          <w:rFonts w:cstheme="minorHAnsi"/>
          <w:sz w:val="24"/>
          <w:szCs w:val="24"/>
        </w:rPr>
      </w:pPr>
      <w:hyperlink r:id="rId8" w:history="1">
        <w:r w:rsidR="00843A3E" w:rsidRPr="00205EB3">
          <w:rPr>
            <w:rStyle w:val="Hyperlink"/>
            <w:rFonts w:cstheme="minorHAnsi"/>
            <w:sz w:val="24"/>
            <w:szCs w:val="24"/>
          </w:rPr>
          <w:t>https://hbr.org/2019/11/the-costs-of-codeswitching</w:t>
        </w:r>
      </w:hyperlink>
    </w:p>
    <w:p w14:paraId="40008406" w14:textId="00F37BE9" w:rsidR="00704024" w:rsidRDefault="00704024" w:rsidP="005C453A">
      <w:pPr>
        <w:numPr>
          <w:ilvl w:val="0"/>
          <w:numId w:val="1"/>
        </w:numPr>
        <w:shd w:val="clear" w:color="auto" w:fill="FFFFFF"/>
        <w:spacing w:after="0" w:line="240" w:lineRule="auto"/>
        <w:rPr>
          <w:rFonts w:eastAsia="Times New Roman" w:cstheme="minorHAnsi"/>
          <w:sz w:val="24"/>
          <w:szCs w:val="24"/>
        </w:rPr>
      </w:pPr>
      <w:r w:rsidRPr="00843A3E">
        <w:rPr>
          <w:rFonts w:eastAsia="Times New Roman" w:cstheme="minorHAnsi"/>
          <w:b/>
          <w:bCs/>
          <w:sz w:val="24"/>
          <w:szCs w:val="24"/>
        </w:rPr>
        <w:t>Community care</w:t>
      </w:r>
      <w:r w:rsidRPr="00843A3E">
        <w:rPr>
          <w:rFonts w:eastAsia="Times New Roman" w:cstheme="minorHAnsi"/>
          <w:sz w:val="24"/>
          <w:szCs w:val="24"/>
        </w:rPr>
        <w:t xml:space="preserve"> refers to ways in which communities of color have provided support to each other. This can include things such </w:t>
      </w:r>
      <w:r w:rsidRPr="00205EB3">
        <w:rPr>
          <w:rFonts w:eastAsia="Times New Roman" w:cstheme="minorHAnsi"/>
          <w:sz w:val="24"/>
          <w:szCs w:val="24"/>
        </w:rPr>
        <w:t>as mutual aid, peer support, and healing circles. </w:t>
      </w:r>
    </w:p>
    <w:p w14:paraId="17E54661" w14:textId="47BA479A" w:rsidR="00704024" w:rsidRDefault="00013F6F" w:rsidP="005C453A">
      <w:pPr>
        <w:pStyle w:val="ListParagraph"/>
        <w:numPr>
          <w:ilvl w:val="1"/>
          <w:numId w:val="1"/>
        </w:numPr>
        <w:shd w:val="clear" w:color="auto" w:fill="FFFFFF"/>
        <w:spacing w:after="0" w:line="240" w:lineRule="auto"/>
        <w:rPr>
          <w:rFonts w:cstheme="minorHAnsi"/>
          <w:sz w:val="24"/>
          <w:szCs w:val="24"/>
        </w:rPr>
      </w:pPr>
      <w:hyperlink r:id="rId9" w:history="1">
        <w:r w:rsidR="005C453A" w:rsidRPr="00FF5E01">
          <w:rPr>
            <w:rStyle w:val="Hyperlink"/>
            <w:rFonts w:cstheme="minorHAnsi"/>
            <w:sz w:val="24"/>
            <w:szCs w:val="24"/>
          </w:rPr>
          <w:t>https://mhanational.org/BIPOC-mental-health-month</w:t>
        </w:r>
      </w:hyperlink>
    </w:p>
    <w:p w14:paraId="42E27D50" w14:textId="3DD601D0" w:rsidR="00704024" w:rsidRPr="005C453A" w:rsidRDefault="00704024" w:rsidP="005C453A">
      <w:pPr>
        <w:pStyle w:val="ListParagraph"/>
        <w:numPr>
          <w:ilvl w:val="0"/>
          <w:numId w:val="1"/>
        </w:numPr>
        <w:shd w:val="clear" w:color="auto" w:fill="FFFFFF"/>
        <w:spacing w:after="0" w:line="240" w:lineRule="auto"/>
        <w:rPr>
          <w:rFonts w:cstheme="minorHAnsi"/>
          <w:sz w:val="24"/>
          <w:szCs w:val="24"/>
        </w:rPr>
      </w:pPr>
      <w:r w:rsidRPr="005C453A">
        <w:rPr>
          <w:rFonts w:eastAsia="Times New Roman" w:cstheme="minorHAnsi"/>
          <w:b/>
          <w:bCs/>
          <w:sz w:val="24"/>
          <w:szCs w:val="24"/>
        </w:rPr>
        <w:t>Cultural care</w:t>
      </w:r>
      <w:r w:rsidRPr="005C453A">
        <w:rPr>
          <w:rFonts w:eastAsia="Times New Roman" w:cstheme="minorHAnsi"/>
          <w:sz w:val="24"/>
          <w:szCs w:val="24"/>
        </w:rPr>
        <w:t> refers to practices that are embedded in cultures that are passed down through generations that naturally provide resiliency and healing.</w:t>
      </w:r>
    </w:p>
    <w:p w14:paraId="561056F0" w14:textId="629DA7D4" w:rsidR="00704024" w:rsidRDefault="00013F6F" w:rsidP="005C453A">
      <w:pPr>
        <w:pStyle w:val="ListParagraph"/>
        <w:numPr>
          <w:ilvl w:val="1"/>
          <w:numId w:val="1"/>
        </w:numPr>
        <w:shd w:val="clear" w:color="auto" w:fill="FFFFFF"/>
        <w:spacing w:after="0" w:line="240" w:lineRule="auto"/>
        <w:rPr>
          <w:rFonts w:cstheme="minorHAnsi"/>
          <w:sz w:val="24"/>
          <w:szCs w:val="24"/>
        </w:rPr>
      </w:pPr>
      <w:hyperlink r:id="rId10" w:history="1">
        <w:r w:rsidR="003B0147" w:rsidRPr="00FF5E01">
          <w:rPr>
            <w:rStyle w:val="Hyperlink"/>
            <w:rFonts w:cstheme="minorHAnsi"/>
            <w:sz w:val="24"/>
            <w:szCs w:val="24"/>
          </w:rPr>
          <w:t>https://mhanational.org/BIPOC-mental-health-month</w:t>
        </w:r>
      </w:hyperlink>
    </w:p>
    <w:p w14:paraId="1F8981BA" w14:textId="77777777" w:rsidR="003B0147" w:rsidRPr="00205EB3" w:rsidRDefault="003B0147" w:rsidP="005C453A">
      <w:pPr>
        <w:pStyle w:val="ListParagraph"/>
        <w:numPr>
          <w:ilvl w:val="0"/>
          <w:numId w:val="1"/>
        </w:numPr>
        <w:spacing w:after="0"/>
        <w:rPr>
          <w:rFonts w:cstheme="minorHAnsi"/>
          <w:sz w:val="24"/>
          <w:szCs w:val="24"/>
          <w:shd w:val="clear" w:color="auto" w:fill="FFFFFF"/>
        </w:rPr>
      </w:pPr>
      <w:r w:rsidRPr="00205EB3">
        <w:rPr>
          <w:rFonts w:cstheme="minorHAnsi"/>
          <w:b/>
          <w:bCs/>
          <w:sz w:val="24"/>
          <w:szCs w:val="24"/>
          <w:shd w:val="clear" w:color="auto" w:fill="FFFFFF"/>
        </w:rPr>
        <w:t>Cultural competence</w:t>
      </w:r>
      <w:r w:rsidRPr="00205EB3">
        <w:rPr>
          <w:rFonts w:cstheme="minorHAnsi"/>
          <w:sz w:val="24"/>
          <w:szCs w:val="24"/>
          <w:shd w:val="clear" w:color="auto" w:fill="FFFFFF"/>
        </w:rPr>
        <w:t xml:space="preserve"> — loosely defined as the ability to understand, appreciate and interact with people from cultures or belief systems different from one's own</w:t>
      </w:r>
    </w:p>
    <w:p w14:paraId="3043EFCB" w14:textId="52DB030A" w:rsidR="003B0147" w:rsidRDefault="00013F6F" w:rsidP="005C453A">
      <w:pPr>
        <w:pStyle w:val="ListParagraph"/>
        <w:numPr>
          <w:ilvl w:val="1"/>
          <w:numId w:val="1"/>
        </w:numPr>
        <w:spacing w:after="0"/>
        <w:rPr>
          <w:rFonts w:cstheme="minorHAnsi"/>
          <w:sz w:val="24"/>
          <w:szCs w:val="24"/>
          <w:shd w:val="clear" w:color="auto" w:fill="FFFFFF"/>
        </w:rPr>
      </w:pPr>
      <w:hyperlink r:id="rId11" w:history="1">
        <w:r w:rsidR="003B0147" w:rsidRPr="00FF5E01">
          <w:rPr>
            <w:rStyle w:val="Hyperlink"/>
            <w:rFonts w:cstheme="minorHAnsi"/>
            <w:sz w:val="24"/>
            <w:szCs w:val="24"/>
            <w:shd w:val="clear" w:color="auto" w:fill="FFFFFF"/>
          </w:rPr>
          <w:t>https://www.apa.org/monitor/2015/03/cultural-competence</w:t>
        </w:r>
      </w:hyperlink>
    </w:p>
    <w:p w14:paraId="104F7A3F" w14:textId="77777777" w:rsidR="003B0147" w:rsidRPr="00205EB3" w:rsidRDefault="003B0147" w:rsidP="005C453A">
      <w:pPr>
        <w:pStyle w:val="ListParagraph"/>
        <w:numPr>
          <w:ilvl w:val="0"/>
          <w:numId w:val="1"/>
        </w:numPr>
        <w:spacing w:after="0"/>
        <w:rPr>
          <w:rFonts w:cstheme="minorHAnsi"/>
          <w:sz w:val="24"/>
          <w:szCs w:val="24"/>
          <w:shd w:val="clear" w:color="auto" w:fill="FFFFFF"/>
        </w:rPr>
      </w:pPr>
      <w:r w:rsidRPr="00205EB3">
        <w:rPr>
          <w:rFonts w:cstheme="minorHAnsi"/>
          <w:b/>
          <w:bCs/>
          <w:sz w:val="24"/>
          <w:szCs w:val="24"/>
          <w:shd w:val="clear" w:color="auto" w:fill="FFFFFF"/>
        </w:rPr>
        <w:t>Cultural humility</w:t>
      </w:r>
      <w:r w:rsidRPr="00205EB3">
        <w:rPr>
          <w:rFonts w:cstheme="minorHAnsi"/>
          <w:sz w:val="24"/>
          <w:szCs w:val="24"/>
          <w:shd w:val="clear" w:color="auto" w:fill="FFFFFF"/>
        </w:rPr>
        <w:t>- a process of reflection and lifelong inquiry, involves self-awareness of personal and cultural biases as well as awareness and sensitivity to significant cultural issues of others.</w:t>
      </w:r>
    </w:p>
    <w:p w14:paraId="479FAFE4" w14:textId="7B2F7F10" w:rsidR="003B0147" w:rsidRPr="003B0147" w:rsidRDefault="00013F6F" w:rsidP="005C453A">
      <w:pPr>
        <w:pStyle w:val="ListParagraph"/>
        <w:numPr>
          <w:ilvl w:val="1"/>
          <w:numId w:val="1"/>
        </w:numPr>
        <w:spacing w:after="0"/>
        <w:rPr>
          <w:rStyle w:val="Hyperlink"/>
          <w:rFonts w:cstheme="minorHAnsi"/>
          <w:color w:val="auto"/>
          <w:sz w:val="24"/>
          <w:szCs w:val="24"/>
          <w:u w:val="none"/>
          <w:shd w:val="clear" w:color="auto" w:fill="FFFFFF"/>
        </w:rPr>
      </w:pPr>
      <w:hyperlink r:id="rId12" w:history="1">
        <w:r w:rsidR="003B0147" w:rsidRPr="00FF5E01">
          <w:rPr>
            <w:rStyle w:val="Hyperlink"/>
            <w:rFonts w:cstheme="minorHAnsi"/>
            <w:sz w:val="24"/>
            <w:szCs w:val="24"/>
            <w:shd w:val="clear" w:color="auto" w:fill="FFFFFF"/>
          </w:rPr>
          <w:t>https://www.ncbi.nlm.nih.gov/pmc/articles/PMC3834043/</w:t>
        </w:r>
      </w:hyperlink>
    </w:p>
    <w:p w14:paraId="7F36E8CC" w14:textId="77777777" w:rsidR="003B0147" w:rsidRPr="00205EB3" w:rsidRDefault="003B0147" w:rsidP="005C453A">
      <w:pPr>
        <w:pStyle w:val="ListParagraph"/>
        <w:numPr>
          <w:ilvl w:val="1"/>
          <w:numId w:val="1"/>
        </w:numPr>
        <w:spacing w:after="0"/>
        <w:rPr>
          <w:rFonts w:cstheme="minorHAnsi"/>
          <w:sz w:val="24"/>
          <w:szCs w:val="24"/>
          <w:shd w:val="clear" w:color="auto" w:fill="FFFFFF"/>
        </w:rPr>
      </w:pPr>
      <w:r w:rsidRPr="00205EB3">
        <w:rPr>
          <w:rStyle w:val="Strong"/>
          <w:rFonts w:cstheme="minorHAnsi"/>
          <w:sz w:val="24"/>
          <w:szCs w:val="24"/>
          <w:bdr w:val="none" w:sz="0" w:space="0" w:color="auto" w:frame="1"/>
        </w:rPr>
        <w:t>Cultural humility</w:t>
      </w:r>
      <w:r w:rsidRPr="00205EB3">
        <w:rPr>
          <w:rFonts w:cstheme="minorHAnsi"/>
          <w:sz w:val="24"/>
          <w:szCs w:val="24"/>
        </w:rPr>
        <w:t xml:space="preserve"> is one construct for understanding and developing a process-oriented approach to competency. Hook, Davis, Owen, Worthington and </w:t>
      </w:r>
      <w:proofErr w:type="spellStart"/>
      <w:r w:rsidRPr="00205EB3">
        <w:rPr>
          <w:rFonts w:cstheme="minorHAnsi"/>
          <w:sz w:val="24"/>
          <w:szCs w:val="24"/>
        </w:rPr>
        <w:t>Utsey</w:t>
      </w:r>
      <w:proofErr w:type="spellEnd"/>
      <w:r w:rsidRPr="00205EB3">
        <w:rPr>
          <w:rFonts w:cstheme="minorHAnsi"/>
          <w:sz w:val="24"/>
          <w:szCs w:val="24"/>
        </w:rPr>
        <w:t xml:space="preserve"> (2013) conceptualize cultural humility as the “ability to maintain an interpersonal stance that is other-oriented (or open to the other) in relation to aspects of cultural identity that are most important to the [person]” (p. 2).</w:t>
      </w:r>
    </w:p>
    <w:p w14:paraId="788DC926" w14:textId="77777777" w:rsidR="003B0147" w:rsidRPr="00205EB3" w:rsidRDefault="003B0147" w:rsidP="005C453A">
      <w:pPr>
        <w:pStyle w:val="ListParagraph"/>
        <w:numPr>
          <w:ilvl w:val="1"/>
          <w:numId w:val="1"/>
        </w:numPr>
        <w:spacing w:after="0"/>
        <w:rPr>
          <w:rFonts w:cstheme="minorHAnsi"/>
          <w:sz w:val="24"/>
          <w:szCs w:val="24"/>
          <w:shd w:val="clear" w:color="auto" w:fill="FFFFFF"/>
        </w:rPr>
      </w:pPr>
      <w:r w:rsidRPr="00205EB3">
        <w:rPr>
          <w:rFonts w:cstheme="minorHAnsi"/>
          <w:sz w:val="24"/>
          <w:szCs w:val="24"/>
        </w:rPr>
        <w:t>Three factors guide a sojourner toward cultural humility. The first aspect is a </w:t>
      </w:r>
      <w:r w:rsidRPr="00205EB3">
        <w:rPr>
          <w:rStyle w:val="Strong"/>
          <w:rFonts w:cstheme="minorHAnsi"/>
          <w:b w:val="0"/>
          <w:bCs w:val="0"/>
          <w:sz w:val="24"/>
          <w:szCs w:val="24"/>
          <w:bdr w:val="none" w:sz="0" w:space="0" w:color="auto" w:frame="1"/>
        </w:rPr>
        <w:t>lifelong commitment to self-evaluation and self-critique</w:t>
      </w:r>
      <w:r w:rsidRPr="00205EB3">
        <w:rPr>
          <w:rFonts w:cstheme="minorHAnsi"/>
          <w:sz w:val="24"/>
          <w:szCs w:val="24"/>
        </w:rPr>
        <w:t> (</w:t>
      </w:r>
      <w:proofErr w:type="spellStart"/>
      <w:r w:rsidRPr="00205EB3">
        <w:rPr>
          <w:rFonts w:cstheme="minorHAnsi"/>
          <w:sz w:val="24"/>
          <w:szCs w:val="24"/>
        </w:rPr>
        <w:t>Tervalon</w:t>
      </w:r>
      <w:proofErr w:type="spellEnd"/>
      <w:r w:rsidRPr="00205EB3">
        <w:rPr>
          <w:rFonts w:cstheme="minorHAnsi"/>
          <w:sz w:val="24"/>
          <w:szCs w:val="24"/>
        </w:rPr>
        <w:t xml:space="preserve"> &amp; Murray-Garcia, 1998).</w:t>
      </w:r>
    </w:p>
    <w:p w14:paraId="5FC82412" w14:textId="1D541CE2" w:rsidR="003B0147" w:rsidRPr="00205EB3" w:rsidRDefault="00013F6F" w:rsidP="005C453A">
      <w:pPr>
        <w:pStyle w:val="ListParagraph"/>
        <w:numPr>
          <w:ilvl w:val="2"/>
          <w:numId w:val="1"/>
        </w:numPr>
        <w:spacing w:after="0"/>
        <w:rPr>
          <w:rFonts w:cstheme="minorHAnsi"/>
          <w:sz w:val="24"/>
          <w:szCs w:val="24"/>
          <w:shd w:val="clear" w:color="auto" w:fill="FFFFFF"/>
        </w:rPr>
      </w:pPr>
      <w:hyperlink r:id="rId13" w:history="1">
        <w:r w:rsidR="003B0147" w:rsidRPr="00FF5E01">
          <w:rPr>
            <w:rStyle w:val="Hyperlink"/>
            <w:rFonts w:cstheme="minorHAnsi"/>
            <w:sz w:val="24"/>
            <w:szCs w:val="24"/>
            <w:shd w:val="clear" w:color="auto" w:fill="FFFFFF"/>
          </w:rPr>
          <w:t>https://www.apa.org/pi/families/resources/newsletter/2013/08/cultural-humility</w:t>
        </w:r>
      </w:hyperlink>
    </w:p>
    <w:p w14:paraId="3E68BA5C" w14:textId="2F738F56" w:rsidR="00920B55" w:rsidRPr="00205EB3" w:rsidRDefault="00920B55" w:rsidP="005C453A">
      <w:pPr>
        <w:pStyle w:val="ListParagraph"/>
        <w:numPr>
          <w:ilvl w:val="0"/>
          <w:numId w:val="1"/>
        </w:numPr>
        <w:spacing w:after="0"/>
        <w:rPr>
          <w:rFonts w:cstheme="minorHAnsi"/>
          <w:sz w:val="24"/>
          <w:szCs w:val="24"/>
          <w:shd w:val="clear" w:color="auto" w:fill="FFFFFF"/>
        </w:rPr>
      </w:pPr>
      <w:r w:rsidRPr="00205EB3">
        <w:rPr>
          <w:rFonts w:cstheme="minorHAnsi"/>
          <w:b/>
          <w:bCs/>
          <w:sz w:val="24"/>
          <w:szCs w:val="24"/>
          <w:shd w:val="clear" w:color="auto" w:fill="FFFFFF"/>
        </w:rPr>
        <w:t>Health equity</w:t>
      </w:r>
      <w:r w:rsidRPr="00205EB3">
        <w:rPr>
          <w:rFonts w:cstheme="minorHAnsi"/>
          <w:sz w:val="24"/>
          <w:szCs w:val="24"/>
          <w:shd w:val="clear" w:color="auto" w:fill="FFFFFF"/>
        </w:rPr>
        <w:t xml:space="preserve"> is the principle underlying a commitment to reduce—and, ultimately, eliminate—disparities in health and in its determinants, including social determinants. Pursuing health equity means striving for the highest possible standard of health for all people and giving special attention to the needs of those at greatest risk of poor health, based on social conditions.</w:t>
      </w:r>
      <w:r>
        <w:rPr>
          <w:rFonts w:cstheme="minorHAnsi"/>
          <w:sz w:val="24"/>
          <w:szCs w:val="24"/>
          <w:shd w:val="clear" w:color="auto" w:fill="FFFFFF"/>
        </w:rPr>
        <w:tab/>
      </w:r>
    </w:p>
    <w:p w14:paraId="24BB6C1B" w14:textId="452F0ACB" w:rsidR="00920B55" w:rsidRPr="00920B55" w:rsidRDefault="00920B55" w:rsidP="005C453A">
      <w:pPr>
        <w:pStyle w:val="ListParagraph"/>
        <w:numPr>
          <w:ilvl w:val="1"/>
          <w:numId w:val="1"/>
        </w:numPr>
        <w:spacing w:after="0"/>
        <w:rPr>
          <w:rFonts w:cstheme="minorHAnsi"/>
          <w:sz w:val="24"/>
          <w:szCs w:val="24"/>
          <w:shd w:val="clear" w:color="auto" w:fill="FFFFFF"/>
        </w:rPr>
      </w:pPr>
      <w:r w:rsidRPr="00205EB3">
        <w:rPr>
          <w:rFonts w:cstheme="minorHAnsi"/>
          <w:b/>
          <w:bCs/>
          <w:sz w:val="24"/>
          <w:szCs w:val="24"/>
          <w:shd w:val="clear" w:color="auto" w:fill="FFFFFF"/>
        </w:rPr>
        <w:t>Health equity</w:t>
      </w:r>
      <w:r w:rsidRPr="00205EB3">
        <w:rPr>
          <w:rFonts w:cstheme="minorHAnsi"/>
          <w:sz w:val="24"/>
          <w:szCs w:val="24"/>
          <w:shd w:val="clear" w:color="auto" w:fill="FFFFFF"/>
        </w:rPr>
        <w:t xml:space="preserve"> means social justice in health (i.e., no one is denied the possibility to be healthy for belonging to a group that has historically been economically/socially disadvantaged).</w:t>
      </w:r>
    </w:p>
    <w:p w14:paraId="7F4EB0E7" w14:textId="25FE381D" w:rsidR="00920B55" w:rsidRPr="00205EB3" w:rsidRDefault="00013F6F" w:rsidP="005C453A">
      <w:pPr>
        <w:pStyle w:val="ListParagraph"/>
        <w:numPr>
          <w:ilvl w:val="1"/>
          <w:numId w:val="1"/>
        </w:numPr>
        <w:spacing w:after="0"/>
        <w:rPr>
          <w:rFonts w:cstheme="minorHAnsi"/>
          <w:sz w:val="24"/>
          <w:szCs w:val="24"/>
          <w:shd w:val="clear" w:color="auto" w:fill="FFFFFF"/>
        </w:rPr>
      </w:pPr>
      <w:hyperlink r:id="rId14" w:history="1">
        <w:r w:rsidR="00920B55" w:rsidRPr="00FF5E01">
          <w:rPr>
            <w:rStyle w:val="Hyperlink"/>
            <w:rFonts w:cstheme="minorHAnsi"/>
            <w:sz w:val="24"/>
            <w:szCs w:val="24"/>
          </w:rPr>
          <w:t>https://www.ncbi.nlm.nih.gov/pmc/articles/PMC3863701/</w:t>
        </w:r>
      </w:hyperlink>
    </w:p>
    <w:p w14:paraId="0D83247B" w14:textId="35D9352B" w:rsidR="00920B55" w:rsidRPr="00843A3E" w:rsidRDefault="00920B55" w:rsidP="005C453A">
      <w:pPr>
        <w:pStyle w:val="ListParagraph"/>
        <w:numPr>
          <w:ilvl w:val="0"/>
          <w:numId w:val="1"/>
        </w:numPr>
        <w:spacing w:after="0"/>
        <w:rPr>
          <w:rFonts w:cstheme="minorHAnsi"/>
          <w:sz w:val="24"/>
          <w:szCs w:val="24"/>
          <w:shd w:val="clear" w:color="auto" w:fill="FFFFFF"/>
        </w:rPr>
      </w:pPr>
      <w:r>
        <w:rPr>
          <w:rFonts w:cstheme="minorHAnsi"/>
          <w:b/>
          <w:bCs/>
          <w:sz w:val="24"/>
          <w:szCs w:val="24"/>
        </w:rPr>
        <w:t>He</w:t>
      </w:r>
      <w:r w:rsidRPr="00205EB3">
        <w:rPr>
          <w:rFonts w:cstheme="minorHAnsi"/>
          <w:b/>
          <w:bCs/>
          <w:sz w:val="24"/>
          <w:szCs w:val="24"/>
        </w:rPr>
        <w:t>alth disparity</w:t>
      </w:r>
      <w:r>
        <w:rPr>
          <w:rFonts w:cstheme="minorHAnsi"/>
          <w:sz w:val="24"/>
          <w:szCs w:val="24"/>
        </w:rPr>
        <w:t>:</w:t>
      </w:r>
      <w:r w:rsidR="00843A3E">
        <w:rPr>
          <w:rFonts w:cstheme="minorHAnsi"/>
          <w:sz w:val="24"/>
          <w:szCs w:val="24"/>
        </w:rPr>
        <w:t xml:space="preserve"> </w:t>
      </w:r>
      <w:r w:rsidRPr="00843A3E">
        <w:rPr>
          <w:rFonts w:cstheme="minorHAnsi"/>
          <w:i/>
          <w:iCs/>
          <w:sz w:val="24"/>
          <w:szCs w:val="24"/>
        </w:rPr>
        <w:t>“… a particular type of health difference that is closely linked with economic, social, or environmental disadvantage. Health disparities adversely affect groups of people who have systematically experienced greater social or economic obstacles to health based on their racial or ethnic group, religion, socioeconomic -status, gender, age, or mental health; cognitive, sensory, or physical disability; sexual orientation or gender identity; geographic location; or other characteristics historically linked to discrimination or exclusion.”</w:t>
      </w:r>
    </w:p>
    <w:p w14:paraId="0639F4EF" w14:textId="6DDE32CB" w:rsidR="00920B55" w:rsidRPr="00205EB3" w:rsidRDefault="00013F6F" w:rsidP="005C453A">
      <w:pPr>
        <w:pStyle w:val="ListParagraph"/>
        <w:numPr>
          <w:ilvl w:val="1"/>
          <w:numId w:val="1"/>
        </w:numPr>
        <w:spacing w:after="0"/>
        <w:rPr>
          <w:rFonts w:cstheme="minorHAnsi"/>
          <w:sz w:val="24"/>
          <w:szCs w:val="24"/>
          <w:shd w:val="clear" w:color="auto" w:fill="FFFFFF"/>
        </w:rPr>
      </w:pPr>
      <w:hyperlink r:id="rId15" w:history="1">
        <w:r w:rsidR="00843A3E" w:rsidRPr="00FF5E01">
          <w:rPr>
            <w:rStyle w:val="Hyperlink"/>
            <w:rFonts w:cstheme="minorHAnsi"/>
            <w:sz w:val="24"/>
            <w:szCs w:val="24"/>
          </w:rPr>
          <w:t>http://www.healthypeople.gov/2020/about/disparitiesAbout.aspx</w:t>
        </w:r>
      </w:hyperlink>
    </w:p>
    <w:p w14:paraId="019D5317" w14:textId="77777777" w:rsidR="00920B55" w:rsidRPr="00205EB3" w:rsidRDefault="00920B55" w:rsidP="005C453A">
      <w:pPr>
        <w:pStyle w:val="ListParagraph"/>
        <w:numPr>
          <w:ilvl w:val="1"/>
          <w:numId w:val="1"/>
        </w:numPr>
        <w:spacing w:after="0"/>
        <w:rPr>
          <w:rFonts w:cstheme="minorHAnsi"/>
          <w:sz w:val="24"/>
          <w:szCs w:val="24"/>
          <w:shd w:val="clear" w:color="auto" w:fill="FFFFFF"/>
        </w:rPr>
      </w:pPr>
      <w:r w:rsidRPr="00205EB3">
        <w:rPr>
          <w:rFonts w:cstheme="minorHAnsi"/>
          <w:b/>
          <w:bCs/>
          <w:sz w:val="24"/>
          <w:szCs w:val="24"/>
          <w:shd w:val="clear" w:color="auto" w:fill="FFFFFF"/>
        </w:rPr>
        <w:t>Health disparities</w:t>
      </w:r>
      <w:r w:rsidRPr="00205EB3">
        <w:rPr>
          <w:rFonts w:cstheme="minorHAnsi"/>
          <w:sz w:val="24"/>
          <w:szCs w:val="24"/>
          <w:shd w:val="clear" w:color="auto" w:fill="FFFFFF"/>
        </w:rPr>
        <w:t xml:space="preserve"> are the metric we use to measure progress toward achieving health equity. A reduction in health disparities (in absolute and relative terms) is evidence that we are moving toward greater health equity. </w:t>
      </w:r>
    </w:p>
    <w:p w14:paraId="37108873" w14:textId="49C302B0" w:rsidR="003B0147" w:rsidRPr="00843A3E" w:rsidRDefault="00013F6F" w:rsidP="005C453A">
      <w:pPr>
        <w:pStyle w:val="ListParagraph"/>
        <w:numPr>
          <w:ilvl w:val="2"/>
          <w:numId w:val="1"/>
        </w:numPr>
        <w:spacing w:after="0"/>
        <w:rPr>
          <w:rFonts w:cstheme="minorHAnsi"/>
          <w:sz w:val="24"/>
          <w:szCs w:val="24"/>
          <w:shd w:val="clear" w:color="auto" w:fill="FFFFFF"/>
        </w:rPr>
      </w:pPr>
      <w:hyperlink r:id="rId16" w:history="1">
        <w:r w:rsidR="00920B55" w:rsidRPr="00FF5E01">
          <w:rPr>
            <w:rStyle w:val="Hyperlink"/>
            <w:rFonts w:cstheme="minorHAnsi"/>
            <w:sz w:val="24"/>
            <w:szCs w:val="24"/>
          </w:rPr>
          <w:t>https://www.ncbi.nlm.nih.gov/pmc/articles/PMC3863701/</w:t>
        </w:r>
      </w:hyperlink>
    </w:p>
    <w:p w14:paraId="290FC6A4" w14:textId="4F64E3D7" w:rsidR="00843A3E" w:rsidRPr="00843A3E" w:rsidRDefault="00843A3E" w:rsidP="005C453A">
      <w:pPr>
        <w:pStyle w:val="ListParagraph"/>
        <w:numPr>
          <w:ilvl w:val="0"/>
          <w:numId w:val="1"/>
        </w:numPr>
        <w:spacing w:after="0"/>
        <w:rPr>
          <w:rFonts w:cstheme="minorHAnsi"/>
          <w:sz w:val="24"/>
          <w:szCs w:val="24"/>
        </w:rPr>
      </w:pPr>
      <w:r>
        <w:rPr>
          <w:rFonts w:cstheme="minorHAnsi"/>
          <w:b/>
          <w:bCs/>
          <w:color w:val="000000"/>
          <w:sz w:val="24"/>
          <w:szCs w:val="24"/>
          <w:shd w:val="clear" w:color="auto" w:fill="FFFFFF"/>
        </w:rPr>
        <w:t>I</w:t>
      </w:r>
      <w:r w:rsidRPr="00205EB3">
        <w:rPr>
          <w:rFonts w:cstheme="minorHAnsi"/>
          <w:b/>
          <w:bCs/>
          <w:color w:val="000000"/>
          <w:sz w:val="24"/>
          <w:szCs w:val="24"/>
          <w:shd w:val="clear" w:color="auto" w:fill="FFFFFF"/>
        </w:rPr>
        <w:t>mplicit bias</w:t>
      </w:r>
      <w:r w:rsidRPr="00205EB3">
        <w:rPr>
          <w:rFonts w:cstheme="minorHAnsi"/>
          <w:color w:val="000000"/>
          <w:sz w:val="24"/>
          <w:szCs w:val="24"/>
          <w:shd w:val="clear" w:color="auto" w:fill="FFFFFF"/>
        </w:rPr>
        <w:t xml:space="preserve"> refers to attitudes or stereotypes that affect our understanding, actions, and decisions in an unconscious way, making them difficult to control.</w:t>
      </w:r>
    </w:p>
    <w:p w14:paraId="2E2A53D5" w14:textId="6458712E" w:rsidR="002D33D1" w:rsidRPr="005C453A" w:rsidRDefault="00013F6F" w:rsidP="005C453A">
      <w:pPr>
        <w:pStyle w:val="ListParagraph"/>
        <w:numPr>
          <w:ilvl w:val="1"/>
          <w:numId w:val="1"/>
        </w:numPr>
        <w:spacing w:after="0"/>
        <w:rPr>
          <w:rFonts w:cstheme="minorHAnsi"/>
          <w:sz w:val="24"/>
          <w:szCs w:val="24"/>
        </w:rPr>
      </w:pPr>
      <w:hyperlink r:id="rId17" w:history="1">
        <w:r w:rsidR="00843A3E" w:rsidRPr="00FF5E01">
          <w:rPr>
            <w:rStyle w:val="Hyperlink"/>
            <w:rFonts w:cstheme="minorHAnsi"/>
            <w:sz w:val="24"/>
            <w:szCs w:val="24"/>
          </w:rPr>
          <w:t>https://www.simplypsychology.org/implicit-bias.html</w:t>
        </w:r>
      </w:hyperlink>
    </w:p>
    <w:p w14:paraId="23DEA2A9" w14:textId="5528077D"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Institutional Racism</w:t>
      </w:r>
      <w:r w:rsidRPr="00205EB3">
        <w:rPr>
          <w:rFonts w:eastAsia="Times New Roman" w:cstheme="minorHAnsi"/>
          <w:sz w:val="24"/>
          <w:szCs w:val="24"/>
        </w:rPr>
        <w:t>: Institutional racism occurs within and between institutions. Institutional racism is discriminatory treatment, unfair policies, and inequitable opportunities and impacts, based on race, produced and perpetuated by institutions (schools, mass media, etc.). Individuals within institutions take on the power of the institution when they act in ways that advantage and disadvantage people, based on race.</w:t>
      </w:r>
    </w:p>
    <w:p w14:paraId="7BB42784" w14:textId="4FF09D57" w:rsidR="002D33D1" w:rsidRPr="005C453A" w:rsidRDefault="00013F6F" w:rsidP="005C453A">
      <w:pPr>
        <w:pStyle w:val="ListParagraph"/>
        <w:numPr>
          <w:ilvl w:val="1"/>
          <w:numId w:val="1"/>
        </w:numPr>
        <w:shd w:val="clear" w:color="auto" w:fill="FFFFFF"/>
        <w:spacing w:after="0" w:line="240" w:lineRule="auto"/>
        <w:rPr>
          <w:rFonts w:cstheme="minorHAnsi"/>
          <w:sz w:val="24"/>
          <w:szCs w:val="24"/>
        </w:rPr>
      </w:pPr>
      <w:hyperlink r:id="rId18" w:history="1">
        <w:r w:rsidR="002D33D1" w:rsidRPr="00FF5E01">
          <w:rPr>
            <w:rStyle w:val="Hyperlink"/>
            <w:rFonts w:cstheme="minorHAnsi"/>
            <w:sz w:val="24"/>
            <w:szCs w:val="24"/>
          </w:rPr>
          <w:t>https://mhanational.org/BIPOC-mental-health-month</w:t>
        </w:r>
      </w:hyperlink>
    </w:p>
    <w:p w14:paraId="02BF7763" w14:textId="247AC668"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Internalized Racism</w:t>
      </w:r>
      <w:r w:rsidRPr="00205EB3">
        <w:rPr>
          <w:rFonts w:eastAsia="Times New Roman" w:cstheme="minorHAnsi"/>
          <w:sz w:val="24"/>
          <w:szCs w:val="24"/>
        </w:rPr>
        <w:t>: When racism and white supremacy affect the minds of Black, Indigenous and People of Color (BIPOC) to the point where they begin to believe that they are inferior because of their own race. This can sometimes lead to “inter-racial hostility” in which BIPOC treat other BIPOC in a way that mirrors how white racists might treat them. Another way internalized racism can manifest is by BIPOC accepting and internalizing Eurocentric ideals and values.</w:t>
      </w:r>
    </w:p>
    <w:p w14:paraId="151A5C33" w14:textId="2D52A6A2" w:rsidR="003B0147" w:rsidRPr="003B0147" w:rsidRDefault="00706B8F" w:rsidP="005C453A">
      <w:pPr>
        <w:pStyle w:val="ListParagraph"/>
        <w:numPr>
          <w:ilvl w:val="1"/>
          <w:numId w:val="1"/>
        </w:numPr>
        <w:shd w:val="clear" w:color="auto" w:fill="FFFFFF"/>
        <w:spacing w:after="0" w:line="240" w:lineRule="auto"/>
        <w:rPr>
          <w:rFonts w:cstheme="minorHAnsi"/>
          <w:sz w:val="24"/>
          <w:szCs w:val="24"/>
        </w:rPr>
      </w:pPr>
      <w:hyperlink r:id="rId19" w:history="1">
        <w:r w:rsidRPr="000C1B87">
          <w:rPr>
            <w:rStyle w:val="Hyperlink"/>
            <w:rFonts w:cstheme="minorHAnsi"/>
            <w:sz w:val="24"/>
            <w:szCs w:val="24"/>
          </w:rPr>
          <w:t>https://mhanational.org/BIPOC-mental-health-month</w:t>
        </w:r>
      </w:hyperlink>
      <w:r>
        <w:rPr>
          <w:rFonts w:cstheme="minorHAnsi"/>
          <w:sz w:val="24"/>
          <w:szCs w:val="24"/>
        </w:rPr>
        <w:t xml:space="preserve"> </w:t>
      </w:r>
    </w:p>
    <w:p w14:paraId="543FB045" w14:textId="773BEE4B"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Interpersonal Racism</w:t>
      </w:r>
      <w:r w:rsidRPr="00205EB3">
        <w:rPr>
          <w:rFonts w:eastAsia="Times New Roman" w:cstheme="minorHAnsi"/>
          <w:sz w:val="24"/>
          <w:szCs w:val="24"/>
        </w:rPr>
        <w:t>: Racism that happens between individual people. When individual beliefs or prejudices become actions toward others.</w:t>
      </w:r>
    </w:p>
    <w:p w14:paraId="51319EC4" w14:textId="7A5BC5E9" w:rsidR="00843A3E" w:rsidRPr="00843A3E" w:rsidRDefault="00013F6F" w:rsidP="005C453A">
      <w:pPr>
        <w:pStyle w:val="ListParagraph"/>
        <w:numPr>
          <w:ilvl w:val="1"/>
          <w:numId w:val="1"/>
        </w:numPr>
        <w:shd w:val="clear" w:color="auto" w:fill="FFFFFF"/>
        <w:spacing w:after="0" w:line="240" w:lineRule="auto"/>
        <w:rPr>
          <w:rFonts w:cstheme="minorHAnsi"/>
          <w:sz w:val="24"/>
          <w:szCs w:val="24"/>
        </w:rPr>
      </w:pPr>
      <w:hyperlink r:id="rId20" w:history="1">
        <w:r w:rsidR="00843A3E" w:rsidRPr="00FF5E01">
          <w:rPr>
            <w:rStyle w:val="Hyperlink"/>
            <w:rFonts w:cstheme="minorHAnsi"/>
            <w:sz w:val="24"/>
            <w:szCs w:val="24"/>
          </w:rPr>
          <w:t>https://mhanational.org/BIPOC-mental-health-month</w:t>
        </w:r>
      </w:hyperlink>
    </w:p>
    <w:p w14:paraId="0679B7F6" w14:textId="3279A190" w:rsidR="00843A3E" w:rsidRPr="00843A3E" w:rsidRDefault="00843A3E"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cstheme="minorHAnsi"/>
          <w:b/>
          <w:bCs/>
          <w:sz w:val="24"/>
          <w:szCs w:val="24"/>
        </w:rPr>
        <w:t>Intersectionality</w:t>
      </w:r>
      <w:r w:rsidRPr="00205EB3">
        <w:rPr>
          <w:rFonts w:cstheme="minorHAnsi"/>
          <w:sz w:val="24"/>
          <w:szCs w:val="24"/>
        </w:rPr>
        <w:t xml:space="preserve"> is a lens through which you can see where power comes and collides, where it interlocks and intersects. It’s not simply that there’s a race problem here, a gender problem here, and a class or LBGTQ problem there. Many </w:t>
      </w:r>
      <w:proofErr w:type="gramStart"/>
      <w:r w:rsidRPr="00205EB3">
        <w:rPr>
          <w:rFonts w:cstheme="minorHAnsi"/>
          <w:sz w:val="24"/>
          <w:szCs w:val="24"/>
        </w:rPr>
        <w:t>times</w:t>
      </w:r>
      <w:proofErr w:type="gramEnd"/>
      <w:r w:rsidRPr="00205EB3">
        <w:rPr>
          <w:rFonts w:cstheme="minorHAnsi"/>
          <w:sz w:val="24"/>
          <w:szCs w:val="24"/>
        </w:rPr>
        <w:t xml:space="preserve"> that framework erases what happens to people who are subject to all of these things.</w:t>
      </w:r>
    </w:p>
    <w:p w14:paraId="7F37EAD9" w14:textId="6996BF29" w:rsidR="00843A3E" w:rsidRPr="00843A3E" w:rsidRDefault="00013F6F" w:rsidP="005C453A">
      <w:pPr>
        <w:pStyle w:val="ListParagraph"/>
        <w:numPr>
          <w:ilvl w:val="1"/>
          <w:numId w:val="1"/>
        </w:numPr>
        <w:spacing w:after="0"/>
        <w:rPr>
          <w:rFonts w:cstheme="minorHAnsi"/>
          <w:sz w:val="24"/>
          <w:szCs w:val="24"/>
          <w:shd w:val="clear" w:color="auto" w:fill="FFFFFF"/>
        </w:rPr>
      </w:pPr>
      <w:hyperlink r:id="rId21" w:history="1">
        <w:r w:rsidR="00843A3E" w:rsidRPr="00FF5E01">
          <w:rPr>
            <w:rStyle w:val="Hyperlink"/>
            <w:rFonts w:cstheme="minorHAnsi"/>
            <w:sz w:val="24"/>
            <w:szCs w:val="24"/>
          </w:rPr>
          <w:t>https://www.law.columbia.edu/news/archive/kimberle-crenshaw-intersectionality-more-two-decades-later</w:t>
        </w:r>
      </w:hyperlink>
    </w:p>
    <w:p w14:paraId="0EB09A81" w14:textId="77777777" w:rsidR="00920B55" w:rsidRPr="00205EB3" w:rsidRDefault="00920B55" w:rsidP="005C453A">
      <w:pPr>
        <w:pStyle w:val="ListParagraph"/>
        <w:numPr>
          <w:ilvl w:val="0"/>
          <w:numId w:val="1"/>
        </w:numPr>
        <w:spacing w:after="0"/>
        <w:rPr>
          <w:rFonts w:cstheme="minorHAnsi"/>
          <w:sz w:val="24"/>
          <w:szCs w:val="24"/>
          <w:shd w:val="clear" w:color="auto" w:fill="FFFFFF"/>
        </w:rPr>
      </w:pPr>
      <w:r w:rsidRPr="00205EB3">
        <w:rPr>
          <w:rFonts w:cstheme="minorHAnsi"/>
          <w:b/>
          <w:bCs/>
          <w:sz w:val="24"/>
          <w:szCs w:val="24"/>
        </w:rPr>
        <w:t>Microaggressions</w:t>
      </w:r>
      <w:r w:rsidRPr="00205EB3">
        <w:rPr>
          <w:rFonts w:cstheme="minorHAnsi"/>
          <w:sz w:val="24"/>
          <w:szCs w:val="24"/>
        </w:rPr>
        <w:t xml:space="preserve">: everyday verbal, nonverbal, and environmental slights, snubs, or insults, whether intentional or unintentional, which communicate hostile, derogatory, </w:t>
      </w:r>
      <w:r w:rsidRPr="00205EB3">
        <w:rPr>
          <w:rFonts w:cstheme="minorHAnsi"/>
          <w:sz w:val="24"/>
          <w:szCs w:val="24"/>
        </w:rPr>
        <w:lastRenderedPageBreak/>
        <w:t>or negative messages to target persons based solely upon their marginalized group membership.</w:t>
      </w:r>
    </w:p>
    <w:p w14:paraId="0624AFAF" w14:textId="385DB2D1" w:rsidR="00920B55" w:rsidRPr="00843A3E" w:rsidRDefault="00013F6F" w:rsidP="005C453A">
      <w:pPr>
        <w:pStyle w:val="ListParagraph"/>
        <w:numPr>
          <w:ilvl w:val="1"/>
          <w:numId w:val="1"/>
        </w:numPr>
        <w:spacing w:after="0"/>
        <w:rPr>
          <w:rFonts w:cstheme="minorHAnsi"/>
          <w:sz w:val="24"/>
          <w:szCs w:val="24"/>
          <w:shd w:val="clear" w:color="auto" w:fill="FFFFFF"/>
        </w:rPr>
      </w:pPr>
      <w:hyperlink r:id="rId22" w:history="1">
        <w:proofErr w:type="spellStart"/>
        <w:r w:rsidR="00920B55" w:rsidRPr="00205EB3">
          <w:rPr>
            <w:rStyle w:val="Hyperlink"/>
            <w:rFonts w:cstheme="minorHAnsi"/>
            <w:sz w:val="24"/>
            <w:szCs w:val="24"/>
          </w:rPr>
          <w:t>Derald</w:t>
        </w:r>
        <w:proofErr w:type="spellEnd"/>
        <w:r w:rsidR="00920B55" w:rsidRPr="00205EB3">
          <w:rPr>
            <w:rStyle w:val="Hyperlink"/>
            <w:rFonts w:cstheme="minorHAnsi"/>
            <w:sz w:val="24"/>
            <w:szCs w:val="24"/>
          </w:rPr>
          <w:t xml:space="preserve"> Wing Sue, Ph.D.</w:t>
        </w:r>
      </w:hyperlink>
    </w:p>
    <w:p w14:paraId="41A453A1" w14:textId="77777777" w:rsidR="00843A3E" w:rsidRPr="00205EB3" w:rsidRDefault="00843A3E" w:rsidP="005C453A">
      <w:pPr>
        <w:pStyle w:val="ListParagraph"/>
        <w:numPr>
          <w:ilvl w:val="0"/>
          <w:numId w:val="1"/>
        </w:numPr>
        <w:spacing w:after="0"/>
        <w:rPr>
          <w:rFonts w:cstheme="minorHAnsi"/>
          <w:sz w:val="24"/>
          <w:szCs w:val="24"/>
        </w:rPr>
      </w:pPr>
      <w:proofErr w:type="spellStart"/>
      <w:r>
        <w:rPr>
          <w:rFonts w:cstheme="minorHAnsi"/>
          <w:b/>
          <w:bCs/>
          <w:sz w:val="24"/>
          <w:szCs w:val="24"/>
        </w:rPr>
        <w:t>Mi</w:t>
      </w:r>
      <w:r w:rsidRPr="00205EB3">
        <w:rPr>
          <w:rFonts w:cstheme="minorHAnsi"/>
          <w:b/>
          <w:bCs/>
          <w:sz w:val="24"/>
          <w:szCs w:val="24"/>
        </w:rPr>
        <w:t>croassault</w:t>
      </w:r>
      <w:proofErr w:type="spellEnd"/>
      <w:r w:rsidRPr="00205EB3">
        <w:rPr>
          <w:rFonts w:cstheme="minorHAnsi"/>
          <w:sz w:val="24"/>
          <w:szCs w:val="24"/>
        </w:rPr>
        <w:t xml:space="preserve"> is an </w:t>
      </w:r>
      <w:proofErr w:type="gramStart"/>
      <w:r w:rsidRPr="00205EB3">
        <w:rPr>
          <w:rFonts w:cstheme="minorHAnsi"/>
          <w:sz w:val="24"/>
          <w:szCs w:val="24"/>
        </w:rPr>
        <w:t>explicit racial derogations</w:t>
      </w:r>
      <w:proofErr w:type="gramEnd"/>
      <w:r w:rsidRPr="00205EB3">
        <w:rPr>
          <w:rFonts w:cstheme="minorHAnsi"/>
          <w:sz w:val="24"/>
          <w:szCs w:val="24"/>
        </w:rPr>
        <w:t xml:space="preserve"> characterized primarily by a verbal or nonverbal attack meant to hurt the intended victim through name-calling, avoidant behavior, or purposeful discriminatory actions</w:t>
      </w:r>
    </w:p>
    <w:p w14:paraId="58292260" w14:textId="4E6B2F29" w:rsidR="00843A3E" w:rsidRDefault="00843A3E" w:rsidP="005C453A">
      <w:pPr>
        <w:pStyle w:val="ListParagraph"/>
        <w:numPr>
          <w:ilvl w:val="1"/>
          <w:numId w:val="1"/>
        </w:numPr>
        <w:spacing w:after="0"/>
        <w:rPr>
          <w:rFonts w:cstheme="minorHAnsi"/>
          <w:sz w:val="24"/>
          <w:szCs w:val="24"/>
        </w:rPr>
      </w:pPr>
      <w:proofErr w:type="spellStart"/>
      <w:r w:rsidRPr="00205EB3">
        <w:rPr>
          <w:rFonts w:cstheme="minorHAnsi"/>
          <w:sz w:val="24"/>
          <w:szCs w:val="24"/>
        </w:rPr>
        <w:t>Microassaults</w:t>
      </w:r>
      <w:proofErr w:type="spellEnd"/>
      <w:r w:rsidRPr="00205EB3">
        <w:rPr>
          <w:rFonts w:cstheme="minorHAnsi"/>
          <w:sz w:val="24"/>
          <w:szCs w:val="24"/>
        </w:rPr>
        <w:t xml:space="preserve"> are most similar to what has been called “old fashioned” racism conducted on an individual level.</w:t>
      </w:r>
    </w:p>
    <w:p w14:paraId="00FD10B0" w14:textId="11A1F2A9" w:rsidR="00843A3E" w:rsidRPr="00843A3E" w:rsidRDefault="00013F6F" w:rsidP="005C453A">
      <w:pPr>
        <w:pStyle w:val="ListParagraph"/>
        <w:numPr>
          <w:ilvl w:val="1"/>
          <w:numId w:val="1"/>
        </w:numPr>
        <w:spacing w:after="0"/>
        <w:rPr>
          <w:rFonts w:cstheme="minorHAnsi"/>
          <w:sz w:val="24"/>
          <w:szCs w:val="24"/>
        </w:rPr>
      </w:pPr>
      <w:hyperlink r:id="rId23" w:history="1">
        <w:r w:rsidR="00843A3E" w:rsidRPr="00FF5E01">
          <w:rPr>
            <w:rStyle w:val="Hyperlink"/>
            <w:rFonts w:cstheme="minorHAnsi"/>
            <w:sz w:val="24"/>
            <w:szCs w:val="24"/>
          </w:rPr>
          <w:t>http://auburn.edu/equitytaskforce/pdf/Racial_MicroaggressionsshortVersion.pdf</w:t>
        </w:r>
      </w:hyperlink>
    </w:p>
    <w:p w14:paraId="7BAA2C9F" w14:textId="77777777" w:rsidR="00843A3E" w:rsidRPr="00205EB3" w:rsidRDefault="00843A3E" w:rsidP="005C453A">
      <w:pPr>
        <w:pStyle w:val="ListParagraph"/>
        <w:numPr>
          <w:ilvl w:val="0"/>
          <w:numId w:val="1"/>
        </w:numPr>
        <w:spacing w:after="0"/>
        <w:rPr>
          <w:rFonts w:cstheme="minorHAnsi"/>
          <w:sz w:val="24"/>
          <w:szCs w:val="24"/>
        </w:rPr>
      </w:pPr>
      <w:r w:rsidRPr="009C3FBE">
        <w:rPr>
          <w:rFonts w:cstheme="minorHAnsi"/>
          <w:b/>
          <w:bCs/>
          <w:sz w:val="24"/>
          <w:szCs w:val="24"/>
        </w:rPr>
        <w:t>Microi</w:t>
      </w:r>
      <w:r w:rsidRPr="00205EB3">
        <w:rPr>
          <w:rFonts w:cstheme="minorHAnsi"/>
          <w:b/>
          <w:bCs/>
          <w:sz w:val="24"/>
          <w:szCs w:val="24"/>
        </w:rPr>
        <w:t>nsult</w:t>
      </w:r>
      <w:r w:rsidRPr="00205EB3">
        <w:rPr>
          <w:rFonts w:cstheme="minorHAnsi"/>
          <w:sz w:val="24"/>
          <w:szCs w:val="24"/>
        </w:rPr>
        <w:t xml:space="preserve"> is characterized by communications that convey rudeness and insensitivity and demean a person’s racial heritage or identity. </w:t>
      </w:r>
    </w:p>
    <w:p w14:paraId="4A7ED403" w14:textId="77777777" w:rsidR="00843A3E" w:rsidRPr="00205EB3" w:rsidRDefault="00843A3E" w:rsidP="005C453A">
      <w:pPr>
        <w:pStyle w:val="ListParagraph"/>
        <w:numPr>
          <w:ilvl w:val="1"/>
          <w:numId w:val="1"/>
        </w:numPr>
        <w:spacing w:after="0"/>
        <w:rPr>
          <w:rFonts w:cstheme="minorHAnsi"/>
          <w:sz w:val="24"/>
          <w:szCs w:val="24"/>
        </w:rPr>
      </w:pPr>
      <w:r w:rsidRPr="00205EB3">
        <w:rPr>
          <w:rFonts w:cstheme="minorHAnsi"/>
          <w:sz w:val="24"/>
          <w:szCs w:val="24"/>
        </w:rPr>
        <w:t>Microinsults represent subtle snubs, frequently unknown to the perpetrator, but clearly convey a hidden insulting message to the recipient of color</w:t>
      </w:r>
    </w:p>
    <w:p w14:paraId="43B7532A" w14:textId="77777777" w:rsidR="00843A3E" w:rsidRPr="00843A3E" w:rsidRDefault="00013F6F" w:rsidP="005C453A">
      <w:pPr>
        <w:pStyle w:val="ListParagraph"/>
        <w:numPr>
          <w:ilvl w:val="1"/>
          <w:numId w:val="1"/>
        </w:numPr>
        <w:spacing w:after="0"/>
        <w:rPr>
          <w:rFonts w:cstheme="minorHAnsi"/>
          <w:sz w:val="24"/>
          <w:szCs w:val="24"/>
        </w:rPr>
      </w:pPr>
      <w:hyperlink r:id="rId24" w:history="1">
        <w:r w:rsidR="00843A3E" w:rsidRPr="00FF5E01">
          <w:rPr>
            <w:rStyle w:val="Hyperlink"/>
            <w:rFonts w:cstheme="minorHAnsi"/>
            <w:sz w:val="24"/>
            <w:szCs w:val="24"/>
          </w:rPr>
          <w:t>http://auburn.edu/equitytaskforce/pdf/Racial_MicroaggressionsshortVersion.pdf</w:t>
        </w:r>
      </w:hyperlink>
    </w:p>
    <w:p w14:paraId="3BE013D0" w14:textId="77777777" w:rsidR="00843A3E" w:rsidRPr="00205EB3" w:rsidRDefault="00843A3E" w:rsidP="005C453A">
      <w:pPr>
        <w:pStyle w:val="ListParagraph"/>
        <w:numPr>
          <w:ilvl w:val="0"/>
          <w:numId w:val="1"/>
        </w:numPr>
        <w:spacing w:after="0"/>
        <w:rPr>
          <w:rFonts w:cstheme="minorHAnsi"/>
          <w:sz w:val="24"/>
          <w:szCs w:val="24"/>
        </w:rPr>
      </w:pPr>
      <w:r w:rsidRPr="00205EB3">
        <w:rPr>
          <w:rFonts w:cstheme="minorHAnsi"/>
          <w:b/>
          <w:bCs/>
          <w:sz w:val="24"/>
          <w:szCs w:val="24"/>
        </w:rPr>
        <w:t>Microinvalidations</w:t>
      </w:r>
      <w:r w:rsidRPr="00205EB3">
        <w:rPr>
          <w:rFonts w:cstheme="minorHAnsi"/>
          <w:sz w:val="24"/>
          <w:szCs w:val="24"/>
        </w:rPr>
        <w:t xml:space="preserve"> are characterized by communications that exclude, negate, or nullify the psychological thoughts, feelings, or experiential reality of a person of color. </w:t>
      </w:r>
    </w:p>
    <w:p w14:paraId="7DA1C235" w14:textId="6391457E" w:rsidR="00843A3E" w:rsidRPr="00843A3E" w:rsidRDefault="00013F6F" w:rsidP="005C453A">
      <w:pPr>
        <w:pStyle w:val="ListParagraph"/>
        <w:numPr>
          <w:ilvl w:val="1"/>
          <w:numId w:val="1"/>
        </w:numPr>
        <w:spacing w:after="0"/>
        <w:rPr>
          <w:rFonts w:cstheme="minorHAnsi"/>
          <w:sz w:val="24"/>
          <w:szCs w:val="24"/>
        </w:rPr>
      </w:pPr>
      <w:hyperlink r:id="rId25" w:history="1">
        <w:r w:rsidR="00843A3E" w:rsidRPr="00FF5E01">
          <w:rPr>
            <w:rStyle w:val="Hyperlink"/>
            <w:rFonts w:cstheme="minorHAnsi"/>
            <w:sz w:val="24"/>
            <w:szCs w:val="24"/>
          </w:rPr>
          <w:t>http://auburn.edu/equitytaskforce/pdf/Racial_MicroaggressionsshortVersion.pdf</w:t>
        </w:r>
      </w:hyperlink>
    </w:p>
    <w:p w14:paraId="615EBAE7" w14:textId="502FB8AD"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Oppression</w:t>
      </w:r>
      <w:r w:rsidRPr="00205EB3">
        <w:rPr>
          <w:rFonts w:eastAsia="Times New Roman" w:cstheme="minorHAnsi"/>
          <w:sz w:val="24"/>
          <w:szCs w:val="24"/>
        </w:rPr>
        <w:t>: The use of power (by a system/institution/group/individual) to dominate over another OR the refusal of a system/institution/group/individual who possesses this power to challenge that domination.</w:t>
      </w:r>
    </w:p>
    <w:p w14:paraId="51CCA61B" w14:textId="525E32F5" w:rsidR="003B0147" w:rsidRDefault="00013F6F" w:rsidP="005C453A">
      <w:pPr>
        <w:pStyle w:val="ListParagraph"/>
        <w:numPr>
          <w:ilvl w:val="1"/>
          <w:numId w:val="1"/>
        </w:numPr>
        <w:shd w:val="clear" w:color="auto" w:fill="FFFFFF"/>
        <w:spacing w:after="0" w:line="240" w:lineRule="auto"/>
        <w:rPr>
          <w:rFonts w:cstheme="minorHAnsi"/>
          <w:sz w:val="24"/>
          <w:szCs w:val="24"/>
        </w:rPr>
      </w:pPr>
      <w:hyperlink r:id="rId26" w:history="1">
        <w:r w:rsidR="00920B55" w:rsidRPr="00FF5E01">
          <w:rPr>
            <w:rStyle w:val="Hyperlink"/>
            <w:rFonts w:cstheme="minorHAnsi"/>
            <w:sz w:val="24"/>
            <w:szCs w:val="24"/>
          </w:rPr>
          <w:t>https://mhanational.org/BIPOC-mental-health-month</w:t>
        </w:r>
      </w:hyperlink>
    </w:p>
    <w:p w14:paraId="22973509" w14:textId="77777777" w:rsidR="00920B55" w:rsidRDefault="00920B55" w:rsidP="005C453A">
      <w:pPr>
        <w:pStyle w:val="ListParagraph"/>
        <w:numPr>
          <w:ilvl w:val="0"/>
          <w:numId w:val="1"/>
        </w:numPr>
        <w:spacing w:after="0"/>
        <w:rPr>
          <w:rFonts w:cstheme="minorHAnsi"/>
          <w:sz w:val="24"/>
          <w:szCs w:val="24"/>
          <w:shd w:val="clear" w:color="auto" w:fill="FFFFFF"/>
        </w:rPr>
      </w:pPr>
      <w:proofErr w:type="spellStart"/>
      <w:r w:rsidRPr="00AA26F3">
        <w:rPr>
          <w:rFonts w:cstheme="minorHAnsi"/>
          <w:b/>
          <w:bCs/>
          <w:sz w:val="24"/>
          <w:szCs w:val="24"/>
          <w:shd w:val="clear" w:color="auto" w:fill="FFFFFF"/>
        </w:rPr>
        <w:t>Post Traumatic</w:t>
      </w:r>
      <w:proofErr w:type="spellEnd"/>
      <w:r w:rsidRPr="00AA26F3">
        <w:rPr>
          <w:rFonts w:cstheme="minorHAnsi"/>
          <w:b/>
          <w:bCs/>
          <w:sz w:val="24"/>
          <w:szCs w:val="24"/>
          <w:shd w:val="clear" w:color="auto" w:fill="FFFFFF"/>
        </w:rPr>
        <w:t xml:space="preserve"> Stress Disorder (PTSD)</w:t>
      </w:r>
      <w:r w:rsidRPr="00AA26F3">
        <w:rPr>
          <w:rFonts w:cstheme="minorHAnsi"/>
          <w:sz w:val="24"/>
          <w:szCs w:val="24"/>
          <w:shd w:val="clear" w:color="auto" w:fill="FFFFFF"/>
        </w:rPr>
        <w:t xml:space="preserve"> is a mental health condition that may be diagnosed by a professional when someone has experienced a traumatic event and is having particular types of problems as a result. </w:t>
      </w:r>
    </w:p>
    <w:p w14:paraId="610EEA05" w14:textId="035996AA" w:rsidR="00920B55" w:rsidRPr="00920B55" w:rsidRDefault="00013F6F" w:rsidP="005C453A">
      <w:pPr>
        <w:pStyle w:val="ListParagraph"/>
        <w:numPr>
          <w:ilvl w:val="1"/>
          <w:numId w:val="1"/>
        </w:numPr>
        <w:spacing w:after="0"/>
        <w:rPr>
          <w:rFonts w:cstheme="minorHAnsi"/>
          <w:sz w:val="24"/>
          <w:szCs w:val="24"/>
          <w:shd w:val="clear" w:color="auto" w:fill="FFFFFF"/>
        </w:rPr>
      </w:pPr>
      <w:hyperlink r:id="rId27" w:history="1">
        <w:r w:rsidR="00920B55" w:rsidRPr="00FF5E01">
          <w:rPr>
            <w:rStyle w:val="Hyperlink"/>
            <w:rFonts w:cstheme="minorHAnsi"/>
            <w:sz w:val="24"/>
            <w:szCs w:val="24"/>
            <w:shd w:val="clear" w:color="auto" w:fill="FFFFFF"/>
          </w:rPr>
          <w:t>https://istss.org/public-resources/trauma-basics/trauma-during-adulthood</w:t>
        </w:r>
      </w:hyperlink>
    </w:p>
    <w:p w14:paraId="0C800FED" w14:textId="77777777" w:rsidR="00920B55" w:rsidRPr="003B0147" w:rsidRDefault="00920B55" w:rsidP="005C453A">
      <w:pPr>
        <w:pStyle w:val="ListParagraph"/>
        <w:numPr>
          <w:ilvl w:val="0"/>
          <w:numId w:val="1"/>
        </w:numPr>
        <w:shd w:val="clear" w:color="auto" w:fill="FFFFFF"/>
        <w:spacing w:after="0" w:line="240" w:lineRule="auto"/>
        <w:rPr>
          <w:rFonts w:eastAsia="Times New Roman" w:cstheme="minorHAnsi"/>
          <w:sz w:val="24"/>
          <w:szCs w:val="24"/>
        </w:rPr>
      </w:pPr>
      <w:r w:rsidRPr="003B0147">
        <w:rPr>
          <w:rFonts w:cstheme="minorHAnsi"/>
          <w:b/>
          <w:bCs/>
          <w:spacing w:val="-1"/>
          <w:sz w:val="24"/>
          <w:szCs w:val="24"/>
        </w:rPr>
        <w:t>Racial Battle Fatigue (RBF)</w:t>
      </w:r>
      <w:r w:rsidRPr="003B0147">
        <w:rPr>
          <w:rFonts w:cstheme="minorHAnsi"/>
          <w:spacing w:val="-1"/>
          <w:sz w:val="24"/>
          <w:szCs w:val="24"/>
        </w:rPr>
        <w:t xml:space="preserve"> was a term coined in 2008 by Critical Race Theorist William Smith; it was originally used in reference to the experiences of African American men in America but is now expanded to describe the negative and racially charged experiences of all people of Color (</w:t>
      </w:r>
      <w:proofErr w:type="spellStart"/>
      <w:r w:rsidRPr="003B0147">
        <w:rPr>
          <w:rFonts w:cstheme="minorHAnsi"/>
          <w:spacing w:val="-1"/>
          <w:sz w:val="24"/>
          <w:szCs w:val="24"/>
        </w:rPr>
        <w:t>PoC’s</w:t>
      </w:r>
      <w:proofErr w:type="spellEnd"/>
      <w:r w:rsidRPr="003B0147">
        <w:rPr>
          <w:rFonts w:cstheme="minorHAnsi"/>
          <w:spacing w:val="-1"/>
          <w:sz w:val="24"/>
          <w:szCs w:val="24"/>
        </w:rPr>
        <w:t>) in the United States.</w:t>
      </w:r>
    </w:p>
    <w:p w14:paraId="27EFB451" w14:textId="77777777" w:rsidR="00920B55" w:rsidRPr="00205EB3" w:rsidRDefault="00920B55" w:rsidP="005C453A">
      <w:pPr>
        <w:pStyle w:val="ListParagraph"/>
        <w:numPr>
          <w:ilvl w:val="2"/>
          <w:numId w:val="1"/>
        </w:numPr>
        <w:spacing w:after="0"/>
        <w:rPr>
          <w:rStyle w:val="Emphasis"/>
          <w:rFonts w:cstheme="minorHAnsi"/>
          <w:i w:val="0"/>
          <w:iCs w:val="0"/>
          <w:sz w:val="24"/>
          <w:szCs w:val="24"/>
          <w:shd w:val="clear" w:color="auto" w:fill="FFFFFF"/>
        </w:rPr>
      </w:pPr>
      <w:r w:rsidRPr="00205EB3">
        <w:rPr>
          <w:rFonts w:cstheme="minorHAnsi"/>
          <w:spacing w:val="-1"/>
          <w:sz w:val="24"/>
          <w:szCs w:val="24"/>
        </w:rPr>
        <w:t xml:space="preserve">William defines racial battle fatigue as </w:t>
      </w:r>
      <w:r w:rsidRPr="00205EB3">
        <w:rPr>
          <w:rStyle w:val="Emphasis"/>
          <w:rFonts w:cstheme="minorHAnsi"/>
          <w:spacing w:val="-1"/>
          <w:sz w:val="24"/>
          <w:szCs w:val="24"/>
        </w:rPr>
        <w:t>“cumulative result of a natural race-related stress response to distressing mental and emotional conditions. These conditions emerged from constantly facing racially dismissive, demeaning, insensitive and/or hostile racial environments and individuals.”</w:t>
      </w:r>
    </w:p>
    <w:p w14:paraId="31E54A43" w14:textId="77777777" w:rsidR="00920B55" w:rsidRPr="003B0147" w:rsidRDefault="00920B55" w:rsidP="005C453A">
      <w:pPr>
        <w:pStyle w:val="ListParagraph"/>
        <w:numPr>
          <w:ilvl w:val="2"/>
          <w:numId w:val="1"/>
        </w:numPr>
        <w:spacing w:after="0"/>
        <w:rPr>
          <w:rFonts w:cstheme="minorHAnsi"/>
          <w:sz w:val="24"/>
          <w:szCs w:val="24"/>
          <w:shd w:val="clear" w:color="auto" w:fill="FFFFFF"/>
        </w:rPr>
      </w:pPr>
      <w:r w:rsidRPr="00205EB3">
        <w:rPr>
          <w:rFonts w:cstheme="minorHAnsi"/>
          <w:spacing w:val="-1"/>
          <w:sz w:val="24"/>
          <w:szCs w:val="24"/>
        </w:rPr>
        <w:t xml:space="preserve">Smith </w:t>
      </w:r>
      <w:proofErr w:type="spellStart"/>
      <w:r w:rsidRPr="00205EB3">
        <w:rPr>
          <w:rFonts w:cstheme="minorHAnsi"/>
          <w:spacing w:val="-1"/>
          <w:sz w:val="24"/>
          <w:szCs w:val="24"/>
        </w:rPr>
        <w:t>decribed</w:t>
      </w:r>
      <w:proofErr w:type="spellEnd"/>
      <w:r w:rsidRPr="00205EB3">
        <w:rPr>
          <w:rFonts w:cstheme="minorHAnsi"/>
          <w:spacing w:val="-1"/>
          <w:sz w:val="24"/>
          <w:szCs w:val="24"/>
        </w:rPr>
        <w:t xml:space="preserve"> RBF as a </w:t>
      </w:r>
      <w:r w:rsidRPr="00205EB3">
        <w:rPr>
          <w:rStyle w:val="Emphasis"/>
          <w:rFonts w:cstheme="minorHAnsi"/>
          <w:spacing w:val="-1"/>
          <w:sz w:val="24"/>
          <w:szCs w:val="24"/>
        </w:rPr>
        <w:t>“public health and mental health illness”</w:t>
      </w:r>
      <w:r w:rsidRPr="00205EB3">
        <w:rPr>
          <w:rFonts w:cstheme="minorHAnsi"/>
          <w:spacing w:val="-1"/>
          <w:sz w:val="24"/>
          <w:szCs w:val="24"/>
        </w:rPr>
        <w:t>. Smith believes that racial battle fatigue stems from racism and microaggressions, and in order to view these acts in today’s society</w:t>
      </w:r>
    </w:p>
    <w:p w14:paraId="348FD235" w14:textId="7EFD4124" w:rsidR="00920B55" w:rsidRPr="00920B55" w:rsidRDefault="00013F6F" w:rsidP="005C453A">
      <w:pPr>
        <w:pStyle w:val="ListParagraph"/>
        <w:numPr>
          <w:ilvl w:val="2"/>
          <w:numId w:val="1"/>
        </w:numPr>
        <w:spacing w:after="0"/>
        <w:rPr>
          <w:rFonts w:cstheme="minorHAnsi"/>
          <w:sz w:val="24"/>
          <w:szCs w:val="24"/>
          <w:shd w:val="clear" w:color="auto" w:fill="FFFFFF"/>
        </w:rPr>
      </w:pPr>
      <w:hyperlink r:id="rId28" w:history="1">
        <w:r w:rsidR="00920B55" w:rsidRPr="00FF5E01">
          <w:rPr>
            <w:rStyle w:val="Hyperlink"/>
            <w:rFonts w:cstheme="minorHAnsi"/>
            <w:spacing w:val="-1"/>
            <w:sz w:val="24"/>
            <w:szCs w:val="24"/>
          </w:rPr>
          <w:t>https://www.ttsdschools.org/site/handlers/filedownload.ashx?moduleinstanceid=16190&amp;dataid=25559&amp;FileName=Racial%20Battle%20Fatigue%20-%20Handout.pdf</w:t>
        </w:r>
      </w:hyperlink>
    </w:p>
    <w:p w14:paraId="2EC643D6" w14:textId="77777777" w:rsidR="00920B55" w:rsidRPr="00205EB3" w:rsidRDefault="00013F6F" w:rsidP="005C453A">
      <w:pPr>
        <w:pStyle w:val="ListParagraph"/>
        <w:numPr>
          <w:ilvl w:val="0"/>
          <w:numId w:val="1"/>
        </w:numPr>
        <w:spacing w:after="0"/>
        <w:rPr>
          <w:rFonts w:cstheme="minorHAnsi"/>
          <w:sz w:val="24"/>
          <w:szCs w:val="24"/>
          <w:shd w:val="clear" w:color="auto" w:fill="FFFFFF"/>
        </w:rPr>
      </w:pPr>
      <w:hyperlink r:id="rId29" w:history="1">
        <w:r w:rsidR="00920B55" w:rsidRPr="00205EB3">
          <w:rPr>
            <w:rStyle w:val="Hyperlink"/>
            <w:rFonts w:cstheme="minorHAnsi"/>
            <w:b/>
            <w:bCs/>
            <w:color w:val="auto"/>
            <w:spacing w:val="-1"/>
            <w:sz w:val="24"/>
            <w:szCs w:val="24"/>
            <w:u w:val="none"/>
          </w:rPr>
          <w:t>Racial microaggressions</w:t>
        </w:r>
      </w:hyperlink>
      <w:r w:rsidR="00920B55" w:rsidRPr="00205EB3">
        <w:rPr>
          <w:rFonts w:cstheme="minorHAnsi"/>
          <w:spacing w:val="-1"/>
          <w:sz w:val="24"/>
          <w:szCs w:val="24"/>
        </w:rPr>
        <w:t> are a form of psychological warfare and are defined as:</w:t>
      </w:r>
    </w:p>
    <w:p w14:paraId="0725286F" w14:textId="77777777" w:rsidR="00920B55" w:rsidRPr="00205EB3" w:rsidRDefault="00920B55" w:rsidP="005C453A">
      <w:pPr>
        <w:pStyle w:val="ListParagraph"/>
        <w:numPr>
          <w:ilvl w:val="1"/>
          <w:numId w:val="1"/>
        </w:numPr>
        <w:spacing w:after="0"/>
        <w:rPr>
          <w:rFonts w:cstheme="minorHAnsi"/>
          <w:sz w:val="24"/>
          <w:szCs w:val="24"/>
          <w:shd w:val="clear" w:color="auto" w:fill="FFFFFF"/>
        </w:rPr>
      </w:pPr>
      <w:r w:rsidRPr="00205EB3">
        <w:rPr>
          <w:rFonts w:cstheme="minorHAnsi"/>
          <w:spacing w:val="-1"/>
          <w:sz w:val="24"/>
          <w:szCs w:val="24"/>
        </w:rPr>
        <w:t>subtle verbal and nonverbal insults directed at people of Color, often automatically or unconsciously</w:t>
      </w:r>
    </w:p>
    <w:p w14:paraId="378CECF0" w14:textId="77777777" w:rsidR="00920B55" w:rsidRPr="00205EB3" w:rsidRDefault="00920B55" w:rsidP="005C453A">
      <w:pPr>
        <w:pStyle w:val="ListParagraph"/>
        <w:numPr>
          <w:ilvl w:val="1"/>
          <w:numId w:val="1"/>
        </w:numPr>
        <w:spacing w:after="0"/>
        <w:rPr>
          <w:rFonts w:cstheme="minorHAnsi"/>
          <w:sz w:val="24"/>
          <w:szCs w:val="24"/>
          <w:shd w:val="clear" w:color="auto" w:fill="FFFFFF"/>
        </w:rPr>
      </w:pPr>
      <w:r w:rsidRPr="00205EB3">
        <w:rPr>
          <w:rFonts w:cstheme="minorHAnsi"/>
          <w:spacing w:val="-1"/>
          <w:sz w:val="24"/>
          <w:szCs w:val="24"/>
        </w:rPr>
        <w:t>layered insults, based on one’s race, gender, class, sexuality, language, immigration status, phenotype, accent, or surname</w:t>
      </w:r>
    </w:p>
    <w:p w14:paraId="346A7906" w14:textId="77777777" w:rsidR="00920B55" w:rsidRPr="003B0147" w:rsidRDefault="00920B55" w:rsidP="005C453A">
      <w:pPr>
        <w:pStyle w:val="ListParagraph"/>
        <w:numPr>
          <w:ilvl w:val="1"/>
          <w:numId w:val="1"/>
        </w:numPr>
        <w:spacing w:after="0"/>
        <w:rPr>
          <w:rFonts w:cstheme="minorHAnsi"/>
          <w:sz w:val="24"/>
          <w:szCs w:val="24"/>
          <w:shd w:val="clear" w:color="auto" w:fill="FFFFFF"/>
        </w:rPr>
      </w:pPr>
      <w:r w:rsidRPr="00205EB3">
        <w:rPr>
          <w:rFonts w:cstheme="minorHAnsi"/>
          <w:spacing w:val="-1"/>
          <w:sz w:val="24"/>
          <w:szCs w:val="24"/>
        </w:rPr>
        <w:t>cumulative insults, which cause unnecessary stress to people of Color while privileging whites.</w:t>
      </w:r>
    </w:p>
    <w:p w14:paraId="73B199BE" w14:textId="77777777" w:rsidR="00920B55" w:rsidRPr="003B0147" w:rsidRDefault="00013F6F" w:rsidP="005C453A">
      <w:pPr>
        <w:pStyle w:val="ListParagraph"/>
        <w:numPr>
          <w:ilvl w:val="1"/>
          <w:numId w:val="1"/>
        </w:numPr>
        <w:spacing w:after="0"/>
        <w:rPr>
          <w:rFonts w:cstheme="minorHAnsi"/>
          <w:sz w:val="24"/>
          <w:szCs w:val="24"/>
          <w:shd w:val="clear" w:color="auto" w:fill="FFFFFF"/>
        </w:rPr>
      </w:pPr>
      <w:hyperlink r:id="rId30" w:history="1">
        <w:r w:rsidR="00920B55" w:rsidRPr="00FF5E01">
          <w:rPr>
            <w:rStyle w:val="Hyperlink"/>
            <w:rFonts w:cstheme="minorHAnsi"/>
            <w:spacing w:val="-1"/>
            <w:sz w:val="24"/>
            <w:szCs w:val="24"/>
          </w:rPr>
          <w:t>https://www.ttsdschools.org/site/handlers/filedownload.ashx?moduleinstanceid=16190&amp;dataid=25559&amp;FileName=Racial%20Battle%20Fatigue%20-%20Handout.pdf</w:t>
        </w:r>
      </w:hyperlink>
    </w:p>
    <w:p w14:paraId="2CDFB3AB" w14:textId="3DEC7D4D"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Racial Trauma</w:t>
      </w:r>
      <w:r w:rsidRPr="00205EB3">
        <w:rPr>
          <w:rFonts w:eastAsia="Times New Roman" w:cstheme="minorHAnsi"/>
          <w:sz w:val="24"/>
          <w:szCs w:val="24"/>
        </w:rPr>
        <w:t>: Simply, traumatization that results from experiencing racism in any of its many forms. Importantly, this doesn’t have to be one major isolated event, but rather it can result from an accumulation of experiences like daily subtle acts of discrimination or microaggressions.</w:t>
      </w:r>
    </w:p>
    <w:p w14:paraId="2BBC0361" w14:textId="11B90D3E" w:rsidR="003B0147" w:rsidRPr="003B0147" w:rsidRDefault="00706B8F" w:rsidP="005C453A">
      <w:pPr>
        <w:pStyle w:val="ListParagraph"/>
        <w:numPr>
          <w:ilvl w:val="1"/>
          <w:numId w:val="1"/>
        </w:numPr>
        <w:shd w:val="clear" w:color="auto" w:fill="FFFFFF"/>
        <w:spacing w:after="0" w:line="240" w:lineRule="auto"/>
        <w:rPr>
          <w:rFonts w:cstheme="minorHAnsi"/>
          <w:sz w:val="24"/>
          <w:szCs w:val="24"/>
        </w:rPr>
      </w:pPr>
      <w:hyperlink r:id="rId31" w:history="1">
        <w:r w:rsidRPr="000C1B87">
          <w:rPr>
            <w:rStyle w:val="Hyperlink"/>
            <w:rFonts w:cstheme="minorHAnsi"/>
            <w:sz w:val="24"/>
            <w:szCs w:val="24"/>
          </w:rPr>
          <w:t>https://mhanational.org/BIPOC-mental-health-month</w:t>
        </w:r>
      </w:hyperlink>
      <w:r>
        <w:rPr>
          <w:rFonts w:cstheme="minorHAnsi"/>
          <w:sz w:val="24"/>
          <w:szCs w:val="24"/>
        </w:rPr>
        <w:t xml:space="preserve"> </w:t>
      </w:r>
    </w:p>
    <w:p w14:paraId="6C268832" w14:textId="492F01A5"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Racism</w:t>
      </w:r>
      <w:r w:rsidRPr="00205EB3">
        <w:rPr>
          <w:rFonts w:eastAsia="Times New Roman" w:cstheme="minorHAnsi"/>
          <w:sz w:val="24"/>
          <w:szCs w:val="24"/>
        </w:rPr>
        <w:t>: A broad term describing the combination of race-based prejudice and power. Without the power differential (one person/group/institution has more power than another), “racism” is just prejudice and carries less weight and fewer consequences.</w:t>
      </w:r>
    </w:p>
    <w:p w14:paraId="2B5EEDB6" w14:textId="13378BEC" w:rsidR="003B0147" w:rsidRPr="003B0147" w:rsidRDefault="00706B8F" w:rsidP="005C453A">
      <w:pPr>
        <w:pStyle w:val="ListParagraph"/>
        <w:numPr>
          <w:ilvl w:val="1"/>
          <w:numId w:val="1"/>
        </w:numPr>
        <w:shd w:val="clear" w:color="auto" w:fill="FFFFFF"/>
        <w:spacing w:after="0" w:line="240" w:lineRule="auto"/>
        <w:rPr>
          <w:rFonts w:cstheme="minorHAnsi"/>
          <w:sz w:val="24"/>
          <w:szCs w:val="24"/>
        </w:rPr>
      </w:pPr>
      <w:hyperlink r:id="rId32" w:history="1">
        <w:r w:rsidRPr="000C1B87">
          <w:rPr>
            <w:rStyle w:val="Hyperlink"/>
            <w:rFonts w:cstheme="minorHAnsi"/>
            <w:sz w:val="24"/>
            <w:szCs w:val="24"/>
          </w:rPr>
          <w:t>https://mhanational.org/BIPOC-mental-health-month</w:t>
        </w:r>
      </w:hyperlink>
      <w:r>
        <w:rPr>
          <w:rFonts w:cstheme="minorHAnsi"/>
          <w:sz w:val="24"/>
          <w:szCs w:val="24"/>
        </w:rPr>
        <w:t xml:space="preserve"> </w:t>
      </w:r>
    </w:p>
    <w:p w14:paraId="7CDAACAC" w14:textId="5F144C63"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“Reverse Racism”</w:t>
      </w:r>
      <w:r w:rsidRPr="00205EB3">
        <w:rPr>
          <w:rFonts w:eastAsia="Times New Roman" w:cstheme="minorHAnsi"/>
          <w:sz w:val="24"/>
          <w:szCs w:val="24"/>
        </w:rPr>
        <w:t>: This term is in quotes to emphasize that it’s a made-up term that shouldn’t carry any actual value. It was a term created by and for white people who want to perpetuate racism by denying their privilege in all its forms and by claiming that fighting to improve the lives of BIPOC is somehow “racist” against white people. MHA considers this term invalid because racism in any form depends on the presence of a power differential. White people have historically always fallen on the powerful side rather than the powerless side. Reverse racism is therefore impossible, as long as we live in a society that perpetuates white supremacy.</w:t>
      </w:r>
    </w:p>
    <w:p w14:paraId="28C35732" w14:textId="08EC6B70" w:rsidR="003B0147" w:rsidRPr="003B0147" w:rsidRDefault="00706B8F" w:rsidP="005C453A">
      <w:pPr>
        <w:pStyle w:val="ListParagraph"/>
        <w:numPr>
          <w:ilvl w:val="1"/>
          <w:numId w:val="1"/>
        </w:numPr>
        <w:shd w:val="clear" w:color="auto" w:fill="FFFFFF"/>
        <w:spacing w:after="0" w:line="240" w:lineRule="auto"/>
        <w:rPr>
          <w:rFonts w:cstheme="minorHAnsi"/>
          <w:sz w:val="24"/>
          <w:szCs w:val="24"/>
        </w:rPr>
      </w:pPr>
      <w:hyperlink r:id="rId33" w:history="1">
        <w:r w:rsidRPr="000C1B87">
          <w:rPr>
            <w:rStyle w:val="Hyperlink"/>
            <w:rFonts w:cstheme="minorHAnsi"/>
            <w:sz w:val="24"/>
            <w:szCs w:val="24"/>
          </w:rPr>
          <w:t>https://mhanational.org/BIPOC-mental-health-month</w:t>
        </w:r>
      </w:hyperlink>
      <w:r>
        <w:rPr>
          <w:rFonts w:cstheme="minorHAnsi"/>
          <w:sz w:val="24"/>
          <w:szCs w:val="24"/>
        </w:rPr>
        <w:t xml:space="preserve"> </w:t>
      </w:r>
    </w:p>
    <w:p w14:paraId="297E3CA2" w14:textId="77777777" w:rsidR="00920B55" w:rsidRDefault="00920B55" w:rsidP="005C453A">
      <w:pPr>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Self-directed care</w:t>
      </w:r>
      <w:r w:rsidRPr="00205EB3">
        <w:rPr>
          <w:rFonts w:eastAsia="Times New Roman" w:cstheme="minorHAnsi"/>
          <w:sz w:val="24"/>
          <w:szCs w:val="24"/>
        </w:rPr>
        <w:t> is an innovative practice that emphasizes that people with mental health and substance use conditions, or their representatives if applicable, have decision-making authority over services they receive.</w:t>
      </w:r>
    </w:p>
    <w:p w14:paraId="0E8F4607" w14:textId="4B5A565B" w:rsidR="00920B55" w:rsidRPr="00920B55" w:rsidRDefault="00013F6F" w:rsidP="005C453A">
      <w:pPr>
        <w:pStyle w:val="ListParagraph"/>
        <w:numPr>
          <w:ilvl w:val="1"/>
          <w:numId w:val="1"/>
        </w:numPr>
        <w:shd w:val="clear" w:color="auto" w:fill="FFFFFF"/>
        <w:spacing w:after="0" w:line="240" w:lineRule="auto"/>
        <w:rPr>
          <w:rFonts w:cstheme="minorHAnsi"/>
          <w:sz w:val="24"/>
          <w:szCs w:val="24"/>
        </w:rPr>
      </w:pPr>
      <w:hyperlink r:id="rId34" w:history="1">
        <w:r w:rsidR="00920B55" w:rsidRPr="00FF5E01">
          <w:rPr>
            <w:rStyle w:val="Hyperlink"/>
            <w:rFonts w:cstheme="minorHAnsi"/>
            <w:sz w:val="24"/>
            <w:szCs w:val="24"/>
          </w:rPr>
          <w:t>https://mhanational.org/BIPOC-mental-health-month</w:t>
        </w:r>
      </w:hyperlink>
    </w:p>
    <w:p w14:paraId="1D43E9AA" w14:textId="375337C5" w:rsidR="00704024" w:rsidRDefault="00704024" w:rsidP="005C453A">
      <w:pPr>
        <w:pStyle w:val="ListParagraph"/>
        <w:numPr>
          <w:ilvl w:val="0"/>
          <w:numId w:val="1"/>
        </w:numPr>
        <w:shd w:val="clear" w:color="auto" w:fill="FFFFFF"/>
        <w:spacing w:after="0" w:line="240" w:lineRule="auto"/>
        <w:rPr>
          <w:rFonts w:eastAsia="Times New Roman" w:cstheme="minorHAnsi"/>
          <w:sz w:val="24"/>
          <w:szCs w:val="24"/>
        </w:rPr>
      </w:pPr>
      <w:r w:rsidRPr="00205EB3">
        <w:rPr>
          <w:rFonts w:eastAsia="Times New Roman" w:cstheme="minorHAnsi"/>
          <w:b/>
          <w:bCs/>
          <w:sz w:val="24"/>
          <w:szCs w:val="24"/>
        </w:rPr>
        <w:t>Systemic/Structural Racism</w:t>
      </w:r>
      <w:r w:rsidRPr="00205EB3">
        <w:rPr>
          <w:rFonts w:eastAsia="Times New Roman" w:cstheme="minorHAnsi"/>
          <w:sz w:val="24"/>
          <w:szCs w:val="24"/>
        </w:rPr>
        <w:t>: Systemic/Structural racism has three components: history, culture, and institutions/policy. Historical racism provides the framework for current racism. Any structure built on a foundation (history) of racism will be a racist structure. Culture, which is ever-present in our day to day lives is what allows racism to be accepted, normalized, and perpetuated. Institutions and policies make up the fundamental relationships and rules across society, which reinforces racism and give it societal legitimacy (which makes it so hard to dismantle). </w:t>
      </w:r>
    </w:p>
    <w:p w14:paraId="1B84F3F8" w14:textId="0C26CB84" w:rsidR="003B0147" w:rsidRPr="003B0147" w:rsidRDefault="00706B8F" w:rsidP="005C453A">
      <w:pPr>
        <w:pStyle w:val="ListParagraph"/>
        <w:numPr>
          <w:ilvl w:val="1"/>
          <w:numId w:val="1"/>
        </w:numPr>
        <w:shd w:val="clear" w:color="auto" w:fill="FFFFFF"/>
        <w:spacing w:after="0" w:line="240" w:lineRule="auto"/>
        <w:rPr>
          <w:rFonts w:cstheme="minorHAnsi"/>
          <w:sz w:val="24"/>
          <w:szCs w:val="24"/>
        </w:rPr>
      </w:pPr>
      <w:hyperlink r:id="rId35" w:history="1">
        <w:r w:rsidRPr="000C1B87">
          <w:rPr>
            <w:rStyle w:val="Hyperlink"/>
            <w:rFonts w:cstheme="minorHAnsi"/>
            <w:sz w:val="24"/>
            <w:szCs w:val="24"/>
          </w:rPr>
          <w:t>https://mhanational.org/BIPOC-mental-health-month</w:t>
        </w:r>
      </w:hyperlink>
      <w:r>
        <w:rPr>
          <w:rFonts w:cstheme="minorHAnsi"/>
          <w:sz w:val="24"/>
          <w:szCs w:val="24"/>
        </w:rPr>
        <w:t xml:space="preserve"> </w:t>
      </w:r>
    </w:p>
    <w:p w14:paraId="65570A2A" w14:textId="188AEFFE" w:rsidR="00920B55" w:rsidRDefault="00013F6F" w:rsidP="005C453A">
      <w:pPr>
        <w:pStyle w:val="ListParagraph"/>
        <w:numPr>
          <w:ilvl w:val="0"/>
          <w:numId w:val="1"/>
        </w:numPr>
        <w:spacing w:after="0"/>
        <w:rPr>
          <w:rFonts w:cstheme="minorHAnsi"/>
          <w:sz w:val="24"/>
          <w:szCs w:val="24"/>
          <w:shd w:val="clear" w:color="auto" w:fill="FFFFFF"/>
        </w:rPr>
      </w:pPr>
      <w:hyperlink r:id="rId36" w:tgtFrame="_blank" w:history="1">
        <w:r w:rsidR="00920B55" w:rsidRPr="00920B55">
          <w:rPr>
            <w:rStyle w:val="Hyperlink"/>
            <w:rFonts w:cstheme="minorHAnsi"/>
            <w:b/>
            <w:bCs/>
            <w:color w:val="auto"/>
            <w:sz w:val="24"/>
            <w:szCs w:val="24"/>
            <w:u w:val="none"/>
            <w:bdr w:val="none" w:sz="0" w:space="0" w:color="auto" w:frame="1"/>
          </w:rPr>
          <w:t xml:space="preserve">Tone </w:t>
        </w:r>
        <w:r w:rsidR="00920B55" w:rsidRPr="00DB5A06">
          <w:rPr>
            <w:rStyle w:val="Hyperlink"/>
            <w:rFonts w:cstheme="minorHAnsi"/>
            <w:b/>
            <w:bCs/>
            <w:color w:val="auto"/>
            <w:sz w:val="24"/>
            <w:szCs w:val="24"/>
            <w:u w:val="none"/>
            <w:bdr w:val="none" w:sz="0" w:space="0" w:color="auto" w:frame="1"/>
          </w:rPr>
          <w:t>policing</w:t>
        </w:r>
      </w:hyperlink>
      <w:r w:rsidR="00920B55" w:rsidRPr="00DB5A06">
        <w:rPr>
          <w:rFonts w:cstheme="minorHAnsi"/>
          <w:sz w:val="24"/>
          <w:szCs w:val="24"/>
          <w:shd w:val="clear" w:color="auto" w:fill="FFFFFF"/>
        </w:rPr>
        <w:t xml:space="preserve"> is a tactic that is used to dismiss an idea being communicated because the person expressing it appears to be angry, sad, frustrated, or in an emotionally charged state.</w:t>
      </w:r>
    </w:p>
    <w:p w14:paraId="2FB302CD" w14:textId="77A07DE7" w:rsidR="00920B55" w:rsidRPr="00205EB3" w:rsidRDefault="00013F6F" w:rsidP="005C453A">
      <w:pPr>
        <w:pStyle w:val="ListParagraph"/>
        <w:numPr>
          <w:ilvl w:val="1"/>
          <w:numId w:val="1"/>
        </w:numPr>
        <w:spacing w:after="0"/>
        <w:rPr>
          <w:rFonts w:cstheme="minorHAnsi"/>
          <w:sz w:val="24"/>
          <w:szCs w:val="24"/>
          <w:shd w:val="clear" w:color="auto" w:fill="FFFFFF"/>
        </w:rPr>
      </w:pPr>
      <w:hyperlink r:id="rId37" w:history="1">
        <w:r w:rsidR="00920B55" w:rsidRPr="00FF5E01">
          <w:rPr>
            <w:rStyle w:val="Hyperlink"/>
            <w:rFonts w:cstheme="minorHAnsi"/>
            <w:sz w:val="24"/>
            <w:szCs w:val="24"/>
          </w:rPr>
          <w:t>https://www.blackburncenter.org/post/how-tone-policing-is-used-to-silence-black-women</w:t>
        </w:r>
      </w:hyperlink>
    </w:p>
    <w:p w14:paraId="063F9E3E" w14:textId="55369411" w:rsidR="00980CC9" w:rsidRPr="00706B8F" w:rsidRDefault="00980CC9" w:rsidP="00706B8F">
      <w:pPr>
        <w:pStyle w:val="ListParagraph"/>
        <w:spacing w:after="0"/>
        <w:ind w:left="1440"/>
        <w:rPr>
          <w:rFonts w:cstheme="minorHAnsi"/>
          <w:sz w:val="24"/>
          <w:szCs w:val="24"/>
          <w:shd w:val="clear" w:color="auto" w:fill="FFFFFF"/>
        </w:rPr>
      </w:pPr>
    </w:p>
    <w:sectPr w:rsidR="00980CC9" w:rsidRPr="00706B8F">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E905" w14:textId="77777777" w:rsidR="00013F6F" w:rsidRDefault="00013F6F" w:rsidP="003B0147">
      <w:pPr>
        <w:spacing w:after="0" w:line="240" w:lineRule="auto"/>
      </w:pPr>
      <w:r>
        <w:separator/>
      </w:r>
    </w:p>
  </w:endnote>
  <w:endnote w:type="continuationSeparator" w:id="0">
    <w:p w14:paraId="5C120A73" w14:textId="77777777" w:rsidR="00013F6F" w:rsidRDefault="00013F6F" w:rsidP="003B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4449475"/>
      <w:docPartObj>
        <w:docPartGallery w:val="Page Numbers (Bottom of Page)"/>
        <w:docPartUnique/>
      </w:docPartObj>
    </w:sdtPr>
    <w:sdtContent>
      <w:p w14:paraId="447DB3D2" w14:textId="2E27A48F" w:rsidR="00706B8F" w:rsidRDefault="00706B8F" w:rsidP="000C1B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24C15" w14:textId="77777777" w:rsidR="00706B8F" w:rsidRDefault="0070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138017"/>
      <w:docPartObj>
        <w:docPartGallery w:val="Page Numbers (Bottom of Page)"/>
        <w:docPartUnique/>
      </w:docPartObj>
    </w:sdtPr>
    <w:sdtContent>
      <w:p w14:paraId="7A1E7E41" w14:textId="207D8C7D" w:rsidR="00706B8F" w:rsidRDefault="00706B8F" w:rsidP="000C1B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8A92B" w14:textId="77777777" w:rsidR="00706B8F" w:rsidRDefault="0070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9FF39" w14:textId="77777777" w:rsidR="00013F6F" w:rsidRDefault="00013F6F" w:rsidP="003B0147">
      <w:pPr>
        <w:spacing w:after="0" w:line="240" w:lineRule="auto"/>
      </w:pPr>
      <w:r>
        <w:separator/>
      </w:r>
    </w:p>
  </w:footnote>
  <w:footnote w:type="continuationSeparator" w:id="0">
    <w:p w14:paraId="3E857CD6" w14:textId="77777777" w:rsidR="00013F6F" w:rsidRDefault="00013F6F" w:rsidP="003B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6557C"/>
    <w:multiLevelType w:val="multilevel"/>
    <w:tmpl w:val="8F821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48"/>
    <w:rsid w:val="00013F6F"/>
    <w:rsid w:val="00205EB3"/>
    <w:rsid w:val="00236872"/>
    <w:rsid w:val="00276AD8"/>
    <w:rsid w:val="002A7A0D"/>
    <w:rsid w:val="002D33D1"/>
    <w:rsid w:val="002E797A"/>
    <w:rsid w:val="003B0147"/>
    <w:rsid w:val="003B0806"/>
    <w:rsid w:val="005955EB"/>
    <w:rsid w:val="005A2033"/>
    <w:rsid w:val="005C453A"/>
    <w:rsid w:val="005D4CFC"/>
    <w:rsid w:val="006A5C70"/>
    <w:rsid w:val="00704024"/>
    <w:rsid w:val="00706B8F"/>
    <w:rsid w:val="00751E45"/>
    <w:rsid w:val="00843A3E"/>
    <w:rsid w:val="008F1F13"/>
    <w:rsid w:val="00920B55"/>
    <w:rsid w:val="00942787"/>
    <w:rsid w:val="0094368A"/>
    <w:rsid w:val="00964AD2"/>
    <w:rsid w:val="00980CC9"/>
    <w:rsid w:val="0099769C"/>
    <w:rsid w:val="00AD3A9D"/>
    <w:rsid w:val="00C7239C"/>
    <w:rsid w:val="00C850C3"/>
    <w:rsid w:val="00D66E48"/>
    <w:rsid w:val="00F7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70B"/>
  <w15:chartTrackingRefBased/>
  <w15:docId w15:val="{B918F0C8-25B0-45F9-8364-1690870C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6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E48"/>
    <w:rPr>
      <w:b/>
      <w:bCs/>
    </w:rPr>
  </w:style>
  <w:style w:type="character" w:customStyle="1" w:styleId="Heading2Char">
    <w:name w:val="Heading 2 Char"/>
    <w:basedOn w:val="DefaultParagraphFont"/>
    <w:link w:val="Heading2"/>
    <w:uiPriority w:val="9"/>
    <w:rsid w:val="00D66E4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6E48"/>
    <w:rPr>
      <w:color w:val="0000FF"/>
      <w:u w:val="single"/>
    </w:rPr>
  </w:style>
  <w:style w:type="paragraph" w:styleId="NormalWeb">
    <w:name w:val="Normal (Web)"/>
    <w:basedOn w:val="Normal"/>
    <w:uiPriority w:val="99"/>
    <w:semiHidden/>
    <w:unhideWhenUsed/>
    <w:rsid w:val="00D66E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E48"/>
    <w:pPr>
      <w:ind w:left="720"/>
      <w:contextualSpacing/>
    </w:pPr>
  </w:style>
  <w:style w:type="character" w:styleId="Emphasis">
    <w:name w:val="Emphasis"/>
    <w:basedOn w:val="DefaultParagraphFont"/>
    <w:uiPriority w:val="20"/>
    <w:qFormat/>
    <w:rsid w:val="002E797A"/>
    <w:rPr>
      <w:i/>
      <w:iCs/>
    </w:rPr>
  </w:style>
  <w:style w:type="character" w:styleId="UnresolvedMention">
    <w:name w:val="Unresolved Mention"/>
    <w:basedOn w:val="DefaultParagraphFont"/>
    <w:uiPriority w:val="99"/>
    <w:semiHidden/>
    <w:unhideWhenUsed/>
    <w:rsid w:val="002E797A"/>
    <w:rPr>
      <w:color w:val="605E5C"/>
      <w:shd w:val="clear" w:color="auto" w:fill="E1DFDD"/>
    </w:rPr>
  </w:style>
  <w:style w:type="paragraph" w:customStyle="1" w:styleId="gf">
    <w:name w:val="gf"/>
    <w:basedOn w:val="Normal"/>
    <w:rsid w:val="002E7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A5C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47"/>
  </w:style>
  <w:style w:type="paragraph" w:styleId="Footer">
    <w:name w:val="footer"/>
    <w:basedOn w:val="Normal"/>
    <w:link w:val="FooterChar"/>
    <w:uiPriority w:val="99"/>
    <w:unhideWhenUsed/>
    <w:rsid w:val="003B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47"/>
  </w:style>
  <w:style w:type="character" w:styleId="PageNumber">
    <w:name w:val="page number"/>
    <w:basedOn w:val="DefaultParagraphFont"/>
    <w:uiPriority w:val="99"/>
    <w:semiHidden/>
    <w:unhideWhenUsed/>
    <w:rsid w:val="0070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9844">
      <w:bodyDiv w:val="1"/>
      <w:marLeft w:val="0"/>
      <w:marRight w:val="0"/>
      <w:marTop w:val="0"/>
      <w:marBottom w:val="0"/>
      <w:divBdr>
        <w:top w:val="none" w:sz="0" w:space="0" w:color="auto"/>
        <w:left w:val="none" w:sz="0" w:space="0" w:color="auto"/>
        <w:bottom w:val="none" w:sz="0" w:space="0" w:color="auto"/>
        <w:right w:val="none" w:sz="0" w:space="0" w:color="auto"/>
      </w:divBdr>
    </w:div>
    <w:div w:id="207618430">
      <w:bodyDiv w:val="1"/>
      <w:marLeft w:val="0"/>
      <w:marRight w:val="0"/>
      <w:marTop w:val="0"/>
      <w:marBottom w:val="0"/>
      <w:divBdr>
        <w:top w:val="none" w:sz="0" w:space="0" w:color="auto"/>
        <w:left w:val="none" w:sz="0" w:space="0" w:color="auto"/>
        <w:bottom w:val="none" w:sz="0" w:space="0" w:color="auto"/>
        <w:right w:val="none" w:sz="0" w:space="0" w:color="auto"/>
      </w:divBdr>
    </w:div>
    <w:div w:id="729575644">
      <w:bodyDiv w:val="1"/>
      <w:marLeft w:val="0"/>
      <w:marRight w:val="0"/>
      <w:marTop w:val="0"/>
      <w:marBottom w:val="0"/>
      <w:divBdr>
        <w:top w:val="none" w:sz="0" w:space="0" w:color="auto"/>
        <w:left w:val="none" w:sz="0" w:space="0" w:color="auto"/>
        <w:bottom w:val="none" w:sz="0" w:space="0" w:color="auto"/>
        <w:right w:val="none" w:sz="0" w:space="0" w:color="auto"/>
      </w:divBdr>
    </w:div>
    <w:div w:id="808942716">
      <w:bodyDiv w:val="1"/>
      <w:marLeft w:val="0"/>
      <w:marRight w:val="0"/>
      <w:marTop w:val="0"/>
      <w:marBottom w:val="0"/>
      <w:divBdr>
        <w:top w:val="none" w:sz="0" w:space="0" w:color="auto"/>
        <w:left w:val="none" w:sz="0" w:space="0" w:color="auto"/>
        <w:bottom w:val="none" w:sz="0" w:space="0" w:color="auto"/>
        <w:right w:val="none" w:sz="0" w:space="0" w:color="auto"/>
      </w:divBdr>
      <w:divsChild>
        <w:div w:id="1290235843">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810829495">
      <w:bodyDiv w:val="1"/>
      <w:marLeft w:val="0"/>
      <w:marRight w:val="0"/>
      <w:marTop w:val="0"/>
      <w:marBottom w:val="0"/>
      <w:divBdr>
        <w:top w:val="none" w:sz="0" w:space="0" w:color="auto"/>
        <w:left w:val="none" w:sz="0" w:space="0" w:color="auto"/>
        <w:bottom w:val="none" w:sz="0" w:space="0" w:color="auto"/>
        <w:right w:val="none" w:sz="0" w:space="0" w:color="auto"/>
      </w:divBdr>
    </w:div>
    <w:div w:id="1597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pi/families/resources/newsletter/2013/08/cultural-humility" TargetMode="External"/><Relationship Id="rId18" Type="http://schemas.openxmlformats.org/officeDocument/2006/relationships/hyperlink" Target="https://mhanational.org/BIPOC-mental-health-month" TargetMode="External"/><Relationship Id="rId26" Type="http://schemas.openxmlformats.org/officeDocument/2006/relationships/hyperlink" Target="https://mhanational.org/BIPOC-mental-health-month" TargetMode="External"/><Relationship Id="rId39" Type="http://schemas.openxmlformats.org/officeDocument/2006/relationships/footer" Target="footer2.xml"/><Relationship Id="rId21" Type="http://schemas.openxmlformats.org/officeDocument/2006/relationships/hyperlink" Target="https://www.law.columbia.edu/news/archive/kimberle-crenshaw-intersectionality-more-two-decades-later" TargetMode="External"/><Relationship Id="rId34" Type="http://schemas.openxmlformats.org/officeDocument/2006/relationships/hyperlink" Target="https://mhanational.org/BIPOC-mental-health-month" TargetMode="External"/><Relationship Id="rId7" Type="http://schemas.openxmlformats.org/officeDocument/2006/relationships/hyperlink" Target="https://www.verywellhealth.com/coping-with-anticipatory-grief-2248856" TargetMode="External"/><Relationship Id="rId2" Type="http://schemas.openxmlformats.org/officeDocument/2006/relationships/styles" Target="styles.xml"/><Relationship Id="rId16" Type="http://schemas.openxmlformats.org/officeDocument/2006/relationships/hyperlink" Target="https://www.ncbi.nlm.nih.gov/pmc/articles/PMC3863701/" TargetMode="External"/><Relationship Id="rId20" Type="http://schemas.openxmlformats.org/officeDocument/2006/relationships/hyperlink" Target="https://mhanational.org/BIPOC-mental-health-month" TargetMode="External"/><Relationship Id="rId29" Type="http://schemas.openxmlformats.org/officeDocument/2006/relationships/hyperlink" Target="https://www.huffingtonpost.com/angelica-v-hernandez/christopher-dorner-and-racial-battle-fatigue_b_274400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org/monitor/2015/03/cultural-competence" TargetMode="External"/><Relationship Id="rId24" Type="http://schemas.openxmlformats.org/officeDocument/2006/relationships/hyperlink" Target="http://auburn.edu/equitytaskforce/pdf/Racial_MicroaggressionsshortVersion.pdf" TargetMode="External"/><Relationship Id="rId32" Type="http://schemas.openxmlformats.org/officeDocument/2006/relationships/hyperlink" Target="https://mhanational.org/BIPOC-mental-health-month" TargetMode="External"/><Relationship Id="rId37" Type="http://schemas.openxmlformats.org/officeDocument/2006/relationships/hyperlink" Target="https://www.blackburncenter.org/post/how-tone-policing-is-used-to-silence-black-wome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lthypeople.gov/2020/about/disparitiesAbout.aspx" TargetMode="External"/><Relationship Id="rId23" Type="http://schemas.openxmlformats.org/officeDocument/2006/relationships/hyperlink" Target="http://auburn.edu/equitytaskforce/pdf/Racial_MicroaggressionsshortVersion.pdf" TargetMode="External"/><Relationship Id="rId28" Type="http://schemas.openxmlformats.org/officeDocument/2006/relationships/hyperlink" Target="https://www.ttsdschools.org/site/handlers/filedownload.ashx?moduleinstanceid=16190&amp;dataid=25559&amp;FileName=Racial%20Battle%20Fatigue%20-%20Handout.pdf" TargetMode="External"/><Relationship Id="rId36" Type="http://schemas.openxmlformats.org/officeDocument/2006/relationships/hyperlink" Target="https://www.dictionary.com/browse/tone-policing" TargetMode="External"/><Relationship Id="rId10" Type="http://schemas.openxmlformats.org/officeDocument/2006/relationships/hyperlink" Target="https://mhanational.org/BIPOC-mental-health-month" TargetMode="External"/><Relationship Id="rId19" Type="http://schemas.openxmlformats.org/officeDocument/2006/relationships/hyperlink" Target="https://mhanational.org/BIPOC-mental-health-month" TargetMode="External"/><Relationship Id="rId31" Type="http://schemas.openxmlformats.org/officeDocument/2006/relationships/hyperlink" Target="https://mhanational.org/BIPOC-mental-health-month" TargetMode="External"/><Relationship Id="rId4" Type="http://schemas.openxmlformats.org/officeDocument/2006/relationships/webSettings" Target="webSettings.xml"/><Relationship Id="rId9" Type="http://schemas.openxmlformats.org/officeDocument/2006/relationships/hyperlink" Target="https://mhanational.org/BIPOC-mental-health-month" TargetMode="External"/><Relationship Id="rId14" Type="http://schemas.openxmlformats.org/officeDocument/2006/relationships/hyperlink" Target="https://www.ncbi.nlm.nih.gov/pmc/articles/PMC3863701/" TargetMode="External"/><Relationship Id="rId22" Type="http://schemas.openxmlformats.org/officeDocument/2006/relationships/hyperlink" Target="https://www.messiah.edu/download/downloads/id/921/Microaggressions_in_the_Classroom.pdf" TargetMode="External"/><Relationship Id="rId27" Type="http://schemas.openxmlformats.org/officeDocument/2006/relationships/hyperlink" Target="https://istss.org/public-resources/trauma-basics/trauma-during-adulthood" TargetMode="External"/><Relationship Id="rId30" Type="http://schemas.openxmlformats.org/officeDocument/2006/relationships/hyperlink" Target="https://www.ttsdschools.org/site/handlers/filedownload.ashx?moduleinstanceid=16190&amp;dataid=25559&amp;FileName=Racial%20Battle%20Fatigue%20-%20Handout.pdf" TargetMode="External"/><Relationship Id="rId35" Type="http://schemas.openxmlformats.org/officeDocument/2006/relationships/hyperlink" Target="https://mhanational.org/BIPOC-mental-health-month" TargetMode="External"/><Relationship Id="rId8" Type="http://schemas.openxmlformats.org/officeDocument/2006/relationships/hyperlink" Target="https://hbr.org/2019/11/the-costs-of-codeswitching" TargetMode="External"/><Relationship Id="rId3" Type="http://schemas.openxmlformats.org/officeDocument/2006/relationships/settings" Target="settings.xml"/><Relationship Id="rId12" Type="http://schemas.openxmlformats.org/officeDocument/2006/relationships/hyperlink" Target="https://www.ncbi.nlm.nih.gov/pmc/articles/PMC3834043/" TargetMode="External"/><Relationship Id="rId17" Type="http://schemas.openxmlformats.org/officeDocument/2006/relationships/hyperlink" Target="https://www.simplypsychology.org/implicit-bias.html" TargetMode="External"/><Relationship Id="rId25" Type="http://schemas.openxmlformats.org/officeDocument/2006/relationships/hyperlink" Target="http://auburn.edu/equitytaskforce/pdf/Racial_MicroaggressionsshortVersion.pdf" TargetMode="External"/><Relationship Id="rId33" Type="http://schemas.openxmlformats.org/officeDocument/2006/relationships/hyperlink" Target="https://mhanational.org/BIPOC-mental-health-month"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Nishelli</dc:creator>
  <cp:keywords/>
  <dc:description/>
  <cp:lastModifiedBy>Reynolds, Jonelle</cp:lastModifiedBy>
  <cp:revision>3</cp:revision>
  <dcterms:created xsi:type="dcterms:W3CDTF">2021-07-14T21:30:00Z</dcterms:created>
  <dcterms:modified xsi:type="dcterms:W3CDTF">2021-07-14T21:35:00Z</dcterms:modified>
</cp:coreProperties>
</file>